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17" w:rsidRDefault="009E0E17" w:rsidP="009E0E17">
      <w:pPr>
        <w:jc w:val="center"/>
      </w:pPr>
      <w:bookmarkStart w:id="0" w:name="_GoBack"/>
      <w:bookmarkEnd w:id="0"/>
      <w:r>
        <w:rPr>
          <w:noProof/>
        </w:rPr>
        <w:drawing>
          <wp:anchor distT="0" distB="0" distL="114300" distR="114300" simplePos="0" relativeHeight="251662336" behindDoc="0" locked="0" layoutInCell="1" allowOverlap="1" wp14:anchorId="76184BA8" wp14:editId="1D1B5263">
            <wp:simplePos x="0" y="0"/>
            <wp:positionH relativeFrom="page">
              <wp:align>center</wp:align>
            </wp:positionH>
            <wp:positionV relativeFrom="page">
              <wp:posOffset>17780</wp:posOffset>
            </wp:positionV>
            <wp:extent cx="3150000" cy="15768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0000" cy="15768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DBC9FF8" wp14:editId="18519EB3">
            <wp:simplePos x="0" y="0"/>
            <wp:positionH relativeFrom="page">
              <wp:posOffset>2206625</wp:posOffset>
            </wp:positionH>
            <wp:positionV relativeFrom="paragraph">
              <wp:posOffset>-2128520</wp:posOffset>
            </wp:positionV>
            <wp:extent cx="3150235" cy="157670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0235" cy="1576705"/>
                    </a:xfrm>
                    <a:prstGeom prst="rect">
                      <a:avLst/>
                    </a:prstGeom>
                    <a:noFill/>
                  </pic:spPr>
                </pic:pic>
              </a:graphicData>
            </a:graphic>
            <wp14:sizeRelH relativeFrom="margin">
              <wp14:pctWidth>0</wp14:pctWidth>
            </wp14:sizeRelH>
            <wp14:sizeRelV relativeFrom="margin">
              <wp14:pctHeight>0</wp14:pctHeight>
            </wp14:sizeRelV>
          </wp:anchor>
        </w:drawing>
      </w:r>
      <w:r w:rsidR="00495AD6">
        <w:rPr>
          <w:noProof/>
        </w:rPr>
        <w:t>.....</w:t>
      </w:r>
    </w:p>
    <w:p w:rsidR="009E0E17" w:rsidRDefault="009E0E17" w:rsidP="009E0E17">
      <w:pPr>
        <w:jc w:val="center"/>
      </w:pPr>
    </w:p>
    <w:tbl>
      <w:tblPr>
        <w:tblpPr w:leftFromText="141" w:rightFromText="141" w:vertAnchor="page" w:horzAnchor="margin" w:tblpXSpec="center" w:tblpY="4321"/>
        <w:tblW w:w="1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58"/>
        <w:gridCol w:w="7209"/>
        <w:gridCol w:w="3108"/>
        <w:gridCol w:w="849"/>
      </w:tblGrid>
      <w:tr w:rsidR="009E0E17" w:rsidTr="009E0E17">
        <w:trPr>
          <w:trHeight w:val="1827"/>
        </w:trPr>
        <w:tc>
          <w:tcPr>
            <w:tcW w:w="284" w:type="dxa"/>
            <w:tcBorders>
              <w:top w:val="nil"/>
              <w:left w:val="nil"/>
              <w:bottom w:val="nil"/>
              <w:right w:val="nil"/>
            </w:tcBorders>
            <w:shd w:val="clear" w:color="auto" w:fill="auto"/>
            <w:tcMar>
              <w:top w:w="0" w:type="dxa"/>
              <w:left w:w="0" w:type="dxa"/>
              <w:bottom w:w="0" w:type="dxa"/>
              <w:right w:w="0" w:type="dxa"/>
            </w:tcMar>
          </w:tcPr>
          <w:p w:rsidR="009E0E17" w:rsidRPr="00FD13FF" w:rsidRDefault="009E0E17" w:rsidP="009E0E17"/>
        </w:tc>
        <w:tc>
          <w:tcPr>
            <w:tcW w:w="458" w:type="dxa"/>
            <w:tcBorders>
              <w:top w:val="nil"/>
              <w:left w:val="nil"/>
              <w:bottom w:val="nil"/>
              <w:right w:val="nil"/>
            </w:tcBorders>
            <w:shd w:val="clear" w:color="auto" w:fill="auto"/>
            <w:tcMar>
              <w:bottom w:w="0" w:type="dxa"/>
            </w:tcMar>
            <w:vAlign w:val="center"/>
          </w:tcPr>
          <w:p w:rsidR="009E0E17" w:rsidRDefault="009E0E17" w:rsidP="009E0E17"/>
        </w:tc>
        <w:tc>
          <w:tcPr>
            <w:tcW w:w="7209" w:type="dxa"/>
            <w:tcBorders>
              <w:top w:val="nil"/>
              <w:left w:val="nil"/>
              <w:bottom w:val="nil"/>
              <w:right w:val="nil"/>
            </w:tcBorders>
            <w:shd w:val="clear" w:color="auto" w:fill="auto"/>
            <w:noWrap/>
            <w:tcMar>
              <w:top w:w="0" w:type="dxa"/>
              <w:left w:w="0" w:type="dxa"/>
              <w:bottom w:w="0" w:type="dxa"/>
              <w:right w:w="496" w:type="dxa"/>
            </w:tcMar>
            <w:vAlign w:val="center"/>
          </w:tcPr>
          <w:p w:rsidR="009E0E17" w:rsidRPr="00212EEB" w:rsidRDefault="009E0E17" w:rsidP="009E0E17"/>
          <w:sdt>
            <w:sdtPr>
              <w:rPr>
                <w:sz w:val="40"/>
                <w:szCs w:val="40"/>
              </w:rPr>
              <w:alias w:val="Rapport titel"/>
              <w:tag w:val="Rapport titel"/>
              <w:id w:val="1416900017"/>
              <w:placeholder>
                <w:docPart w:val="297CBFE43B6C45B28CDABB09610796C2"/>
              </w:placeholder>
              <w:dataBinding w:xpath="/root[1]/titel[1]" w:storeItemID="{FD62C7EB-AF23-4A96-BAB4-1369552D18D0}"/>
              <w:text/>
            </w:sdtPr>
            <w:sdtEndPr/>
            <w:sdtContent>
              <w:p w:rsidR="009E0E17" w:rsidRPr="006658D6" w:rsidRDefault="006658D6" w:rsidP="009E0E17">
                <w:pPr>
                  <w:pStyle w:val="RapportTitel"/>
                  <w:rPr>
                    <w:sz w:val="40"/>
                    <w:szCs w:val="40"/>
                  </w:rPr>
                </w:pPr>
                <w:r w:rsidRPr="006658D6">
                  <w:rPr>
                    <w:sz w:val="40"/>
                    <w:szCs w:val="40"/>
                  </w:rPr>
                  <w:t>Handhavingsarrangement</w:t>
                </w:r>
              </w:p>
            </w:sdtContent>
          </w:sdt>
          <w:p w:rsidR="009E0E17" w:rsidRPr="00B806B5" w:rsidRDefault="009E0E17" w:rsidP="009E0E17">
            <w:pPr>
              <w:pStyle w:val="Kop20"/>
            </w:pPr>
          </w:p>
        </w:tc>
        <w:tc>
          <w:tcPr>
            <w:tcW w:w="3957" w:type="dxa"/>
            <w:gridSpan w:val="2"/>
            <w:tcBorders>
              <w:top w:val="nil"/>
              <w:left w:val="nil"/>
              <w:bottom w:val="nil"/>
              <w:right w:val="nil"/>
            </w:tcBorders>
            <w:shd w:val="clear" w:color="auto" w:fill="auto"/>
            <w:noWrap/>
            <w:tcMar>
              <w:top w:w="0" w:type="dxa"/>
              <w:left w:w="0" w:type="dxa"/>
              <w:bottom w:w="0" w:type="dxa"/>
              <w:right w:w="0" w:type="dxa"/>
            </w:tcMar>
            <w:vAlign w:val="center"/>
          </w:tcPr>
          <w:p w:rsidR="009E0E17" w:rsidRDefault="009E0E17" w:rsidP="009E0E17">
            <w:r>
              <w:rPr>
                <w:noProof/>
              </w:rPr>
              <w:drawing>
                <wp:anchor distT="0" distB="0" distL="114300" distR="114300" simplePos="0" relativeHeight="251660288" behindDoc="1" locked="0" layoutInCell="1" allowOverlap="0">
                  <wp:simplePos x="0" y="0"/>
                  <wp:positionH relativeFrom="column">
                    <wp:align>left</wp:align>
                  </wp:positionH>
                  <wp:positionV relativeFrom="margin">
                    <wp:align>top</wp:align>
                  </wp:positionV>
                  <wp:extent cx="1682115" cy="1892935"/>
                  <wp:effectExtent l="0" t="0" r="0" b="0"/>
                  <wp:wrapNone/>
                  <wp:docPr id="2" name="Afbeelding 2" descr="r2-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descr="r2-rig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2115" cy="1892935"/>
                          </a:xfrm>
                          <a:prstGeom prst="rect">
                            <a:avLst/>
                          </a:prstGeom>
                          <a:noFill/>
                        </pic:spPr>
                      </pic:pic>
                    </a:graphicData>
                  </a:graphic>
                  <wp14:sizeRelH relativeFrom="page">
                    <wp14:pctWidth>0</wp14:pctWidth>
                  </wp14:sizeRelH>
                  <wp14:sizeRelV relativeFrom="page">
                    <wp14:pctHeight>0</wp14:pctHeight>
                  </wp14:sizeRelV>
                </wp:anchor>
              </w:drawing>
            </w:r>
          </w:p>
          <w:p w:rsidR="009E0E17" w:rsidRPr="001D2F45" w:rsidRDefault="009E0E17" w:rsidP="009E0E17"/>
        </w:tc>
      </w:tr>
      <w:tr w:rsidR="009E0E17" w:rsidTr="009E0E17">
        <w:trPr>
          <w:trHeight w:val="2867"/>
        </w:trPr>
        <w:tc>
          <w:tcPr>
            <w:tcW w:w="7951" w:type="dxa"/>
            <w:gridSpan w:val="3"/>
            <w:tcBorders>
              <w:top w:val="nil"/>
              <w:left w:val="nil"/>
              <w:bottom w:val="nil"/>
              <w:right w:val="nil"/>
            </w:tcBorders>
            <w:shd w:val="clear" w:color="auto" w:fill="auto"/>
            <w:tcMar>
              <w:left w:w="0" w:type="dxa"/>
              <w:right w:w="0" w:type="dxa"/>
            </w:tcMar>
          </w:tcPr>
          <w:p w:rsidR="009E0E17" w:rsidRDefault="009E0E17" w:rsidP="009E0E17">
            <w:r>
              <w:rPr>
                <w:noProof/>
              </w:rPr>
              <w:drawing>
                <wp:anchor distT="0" distB="0" distL="114300" distR="114300" simplePos="0" relativeHeight="251661312" behindDoc="0" locked="1" layoutInCell="1" allowOverlap="1">
                  <wp:simplePos x="0" y="0"/>
                  <wp:positionH relativeFrom="column">
                    <wp:align>left</wp:align>
                  </wp:positionH>
                  <wp:positionV relativeFrom="margin">
                    <wp:align>top</wp:align>
                  </wp:positionV>
                  <wp:extent cx="5039995" cy="791210"/>
                  <wp:effectExtent l="0" t="0" r="8255" b="8890"/>
                  <wp:wrapNone/>
                  <wp:docPr id="1" name="Afbeelding 1" descr="r3-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 descr="r3-le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9995" cy="791210"/>
                          </a:xfrm>
                          <a:prstGeom prst="rect">
                            <a:avLst/>
                          </a:prstGeom>
                          <a:noFill/>
                        </pic:spPr>
                      </pic:pic>
                    </a:graphicData>
                  </a:graphic>
                  <wp14:sizeRelH relativeFrom="page">
                    <wp14:pctWidth>0</wp14:pctWidth>
                  </wp14:sizeRelH>
                  <wp14:sizeRelV relativeFrom="page">
                    <wp14:pctHeight>0</wp14:pctHeight>
                  </wp14:sizeRelV>
                </wp:anchor>
              </w:drawing>
            </w:r>
          </w:p>
        </w:tc>
        <w:tc>
          <w:tcPr>
            <w:tcW w:w="3108" w:type="dxa"/>
            <w:tcBorders>
              <w:top w:val="nil"/>
              <w:left w:val="nil"/>
              <w:bottom w:val="nil"/>
              <w:right w:val="nil"/>
            </w:tcBorders>
            <w:shd w:val="clear" w:color="auto" w:fill="004682"/>
            <w:tcMar>
              <w:left w:w="0" w:type="dxa"/>
              <w:right w:w="0" w:type="dxa"/>
            </w:tcMar>
            <w:vAlign w:val="center"/>
          </w:tcPr>
          <w:p w:rsidR="009E0E17" w:rsidRPr="00B806B5" w:rsidRDefault="009E0E17" w:rsidP="009E0E17"/>
          <w:p w:rsidR="009E0E17" w:rsidRPr="006658D6" w:rsidRDefault="001262E7" w:rsidP="006639DC">
            <w:pPr>
              <w:pStyle w:val="Rapporttitelaanv"/>
              <w:framePr w:hSpace="0" w:wrap="auto" w:vAnchor="margin" w:hAnchor="text" w:xAlign="left" w:yAlign="inline"/>
            </w:pPr>
            <w:r>
              <w:t>Eenheid Oost</w:t>
            </w:r>
            <w:r w:rsidR="006658D6" w:rsidRPr="006658D6">
              <w:t>-Nederland</w:t>
            </w:r>
          </w:p>
        </w:tc>
        <w:tc>
          <w:tcPr>
            <w:tcW w:w="849" w:type="dxa"/>
            <w:tcBorders>
              <w:top w:val="nil"/>
              <w:left w:val="nil"/>
              <w:bottom w:val="nil"/>
              <w:right w:val="nil"/>
            </w:tcBorders>
            <w:shd w:val="clear" w:color="auto" w:fill="auto"/>
          </w:tcPr>
          <w:p w:rsidR="009E0E17" w:rsidRPr="00B17661" w:rsidRDefault="009E0E17" w:rsidP="009E0E17">
            <w:pPr>
              <w:jc w:val="center"/>
              <w:rPr>
                <w:b/>
                <w:color w:val="FFFFFF"/>
              </w:rPr>
            </w:pPr>
          </w:p>
        </w:tc>
      </w:tr>
    </w:tbl>
    <w:tbl>
      <w:tblPr>
        <w:tblStyle w:val="Tabelraster"/>
        <w:tblpPr w:leftFromText="142" w:rightFromText="142" w:vertAnchor="page" w:horzAnchor="margin" w:tblpXSpec="right" w:tblpY="127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2"/>
      </w:tblGrid>
      <w:tr w:rsidR="00496A2C" w:rsidRPr="00496A2C" w:rsidTr="00A77569">
        <w:sdt>
          <w:sdtPr>
            <w:rPr>
              <w:rStyle w:val="Subtieleverwijzing"/>
            </w:rPr>
            <w:alias w:val="Auteur"/>
            <w:tag w:val="Auteur"/>
            <w:id w:val="-64258883"/>
            <w:placeholder>
              <w:docPart w:val="B5DE49FA3A914CD1AD8321DB7F87D09B"/>
            </w:placeholder>
          </w:sdtPr>
          <w:sdtEndPr>
            <w:rPr>
              <w:rStyle w:val="Standaardalinea-lettertype"/>
              <w:color w:val="auto"/>
              <w:sz w:val="18"/>
              <w:szCs w:val="22"/>
            </w:rPr>
          </w:sdtEndPr>
          <w:sdtContent>
            <w:tc>
              <w:tcPr>
                <w:tcW w:w="9372" w:type="dxa"/>
              </w:tcPr>
              <w:p w:rsidR="001E685E" w:rsidRPr="00496A2C" w:rsidRDefault="000A683E" w:rsidP="000A683E">
                <w:pPr>
                  <w:spacing w:line="360" w:lineRule="auto"/>
                  <w:jc w:val="right"/>
                  <w:rPr>
                    <w:color w:val="004696"/>
                    <w:sz w:val="22"/>
                    <w:szCs w:val="22"/>
                  </w:rPr>
                </w:pPr>
                <w:r>
                  <w:rPr>
                    <w:rStyle w:val="Subtieleverwijzing"/>
                  </w:rPr>
                  <w:t>Direct Toezichthouder Buitengewoon Opsporingsambtenaar mr. D. Stekelenburg</w:t>
                </w:r>
              </w:p>
            </w:tc>
          </w:sdtContent>
        </w:sdt>
      </w:tr>
      <w:tr w:rsidR="00496A2C" w:rsidRPr="00496A2C" w:rsidTr="00A77569">
        <w:sdt>
          <w:sdtPr>
            <w:rPr>
              <w:rStyle w:val="Subtieleverwijzing"/>
            </w:rPr>
            <w:alias w:val="Status"/>
            <w:tag w:val="Status"/>
            <w:id w:val="482512979"/>
            <w:placeholder>
              <w:docPart w:val="26F36399630A483692AA0AB4E00CF9EA"/>
            </w:placeholder>
            <w:comboBox>
              <w:listItem w:value="Kies een item."/>
              <w:listItem w:displayText="Concept" w:value="Concept"/>
              <w:listItem w:displayText="Definitief" w:value="Definitief"/>
            </w:comboBox>
          </w:sdtPr>
          <w:sdtEndPr>
            <w:rPr>
              <w:rStyle w:val="Standaardalinea-lettertype"/>
              <w:color w:val="auto"/>
              <w:sz w:val="18"/>
              <w:szCs w:val="22"/>
            </w:rPr>
          </w:sdtEndPr>
          <w:sdtContent>
            <w:tc>
              <w:tcPr>
                <w:tcW w:w="9372" w:type="dxa"/>
              </w:tcPr>
              <w:p w:rsidR="001E685E" w:rsidRPr="00496A2C" w:rsidRDefault="000A683E" w:rsidP="00595841">
                <w:pPr>
                  <w:spacing w:line="360" w:lineRule="auto"/>
                  <w:jc w:val="right"/>
                  <w:rPr>
                    <w:color w:val="004696"/>
                    <w:sz w:val="22"/>
                    <w:szCs w:val="22"/>
                  </w:rPr>
                </w:pPr>
                <w:r>
                  <w:rPr>
                    <w:rStyle w:val="Subtieleverwijzing"/>
                  </w:rPr>
                  <w:t>Concept</w:t>
                </w:r>
              </w:p>
            </w:tc>
          </w:sdtContent>
        </w:sdt>
      </w:tr>
      <w:tr w:rsidR="00496A2C" w:rsidRPr="00496A2C" w:rsidTr="00A77569">
        <w:tc>
          <w:tcPr>
            <w:tcW w:w="9372" w:type="dxa"/>
          </w:tcPr>
          <w:p w:rsidR="001E685E" w:rsidRPr="00496A2C" w:rsidRDefault="00496A2C" w:rsidP="000A683E">
            <w:pPr>
              <w:spacing w:line="360" w:lineRule="auto"/>
              <w:jc w:val="right"/>
              <w:rPr>
                <w:color w:val="004696"/>
                <w:sz w:val="22"/>
                <w:szCs w:val="22"/>
              </w:rPr>
            </w:pPr>
            <w:r w:rsidRPr="00AF5982">
              <w:rPr>
                <w:rStyle w:val="Subtieleverwijzing"/>
              </w:rPr>
              <w:t>Versie</w:t>
            </w:r>
            <w:r w:rsidRPr="00496A2C">
              <w:rPr>
                <w:color w:val="004696"/>
                <w:sz w:val="22"/>
                <w:szCs w:val="22"/>
              </w:rPr>
              <w:t xml:space="preserve"> </w:t>
            </w:r>
            <w:sdt>
              <w:sdtPr>
                <w:rPr>
                  <w:rStyle w:val="Subtieleverwijzing"/>
                </w:rPr>
                <w:alias w:val="Versienummer"/>
                <w:tag w:val="Versienummer"/>
                <w:id w:val="124208910"/>
                <w:placeholder>
                  <w:docPart w:val="18D283C3604348C6BD3865A804D462E4"/>
                </w:placeholder>
                <w:dataBinding w:xpath="/root[1]/versienr[1]" w:storeItemID="{FD62C7EB-AF23-4A96-BAB4-1369552D18D0}"/>
                <w:text/>
              </w:sdtPr>
              <w:sdtEndPr>
                <w:rPr>
                  <w:rStyle w:val="Standaardalinea-lettertype"/>
                  <w:color w:val="auto"/>
                  <w:sz w:val="18"/>
                  <w:szCs w:val="22"/>
                </w:rPr>
              </w:sdtEndPr>
              <w:sdtContent>
                <w:r w:rsidR="00795063">
                  <w:rPr>
                    <w:rStyle w:val="Subtieleverwijzing"/>
                  </w:rPr>
                  <w:t>1.4</w:t>
                </w:r>
              </w:sdtContent>
            </w:sdt>
            <w:r w:rsidRPr="00496A2C">
              <w:rPr>
                <w:color w:val="004696"/>
                <w:sz w:val="22"/>
                <w:szCs w:val="22"/>
              </w:rPr>
              <w:t xml:space="preserve">  </w:t>
            </w:r>
            <w:r w:rsidRPr="00496A2C">
              <w:rPr>
                <w:color w:val="004696"/>
                <w:sz w:val="22"/>
                <w:szCs w:val="22"/>
              </w:rPr>
              <w:br/>
              <w:t>Versie</w:t>
            </w:r>
            <w:r w:rsidR="00A77B4F">
              <w:rPr>
                <w:color w:val="004696"/>
                <w:sz w:val="22"/>
                <w:szCs w:val="22"/>
              </w:rPr>
              <w:t xml:space="preserve"> </w:t>
            </w:r>
            <w:r w:rsidRPr="00AF5982">
              <w:rPr>
                <w:rStyle w:val="Subtieleverwijzing"/>
              </w:rPr>
              <w:t>datum</w:t>
            </w:r>
            <w:r w:rsidRPr="00496A2C">
              <w:rPr>
                <w:color w:val="004696"/>
                <w:sz w:val="22"/>
                <w:szCs w:val="22"/>
              </w:rPr>
              <w:t xml:space="preserve"> </w:t>
            </w:r>
            <w:sdt>
              <w:sdtPr>
                <w:rPr>
                  <w:rStyle w:val="Subtieleverwijzing"/>
                </w:rPr>
                <w:alias w:val="Datum"/>
                <w:tag w:val="Datum"/>
                <w:id w:val="1697351183"/>
                <w:placeholder>
                  <w:docPart w:val="98462D36457B4EF49312955EA59FCE13"/>
                </w:placeholder>
                <w:date w:fullDate="2020-10-01T00:00:00Z">
                  <w:dateFormat w:val="d MMMM yyyy"/>
                  <w:lid w:val="nl-NL"/>
                  <w:storeMappedDataAs w:val="dateTime"/>
                  <w:calendar w:val="gregorian"/>
                </w:date>
              </w:sdtPr>
              <w:sdtEndPr>
                <w:rPr>
                  <w:rStyle w:val="Standaardalinea-lettertype"/>
                  <w:color w:val="auto"/>
                  <w:sz w:val="18"/>
                  <w:szCs w:val="22"/>
                </w:rPr>
              </w:sdtEndPr>
              <w:sdtContent>
                <w:r w:rsidR="00795063">
                  <w:rPr>
                    <w:rStyle w:val="Subtieleverwijzing"/>
                  </w:rPr>
                  <w:t>1 oktober 2020</w:t>
                </w:r>
              </w:sdtContent>
            </w:sdt>
          </w:p>
        </w:tc>
      </w:tr>
      <w:tr w:rsidR="00496A2C" w:rsidRPr="00496A2C" w:rsidTr="00A77569">
        <w:tc>
          <w:tcPr>
            <w:tcW w:w="9372" w:type="dxa"/>
          </w:tcPr>
          <w:p w:rsidR="001E685E" w:rsidRPr="00496A2C" w:rsidRDefault="00496A2C" w:rsidP="000A683E">
            <w:pPr>
              <w:spacing w:line="360" w:lineRule="auto"/>
              <w:jc w:val="right"/>
              <w:rPr>
                <w:color w:val="004696"/>
                <w:sz w:val="22"/>
                <w:szCs w:val="22"/>
              </w:rPr>
            </w:pPr>
            <w:r w:rsidRPr="00AF5982">
              <w:rPr>
                <w:rStyle w:val="Subtieleverwijzing"/>
              </w:rPr>
              <w:t>Rubricering</w:t>
            </w:r>
            <w:r>
              <w:rPr>
                <w:color w:val="004696"/>
                <w:sz w:val="22"/>
                <w:szCs w:val="22"/>
              </w:rPr>
              <w:t xml:space="preserve"> </w:t>
            </w:r>
            <w:sdt>
              <w:sdtPr>
                <w:rPr>
                  <w:rStyle w:val="Subtieleverwijzing"/>
                </w:rPr>
                <w:alias w:val="toelichting op pag. 2"/>
                <w:tag w:val="toelichting"/>
                <w:id w:val="349302353"/>
                <w:placeholder>
                  <w:docPart w:val="B9287E2C8B3E45858D88E5A38616E5F5"/>
                </w:placeholder>
              </w:sdtPr>
              <w:sdtEndPr>
                <w:rPr>
                  <w:rStyle w:val="Standaardalinea-lettertype"/>
                  <w:color w:val="auto"/>
                  <w:sz w:val="18"/>
                  <w:szCs w:val="22"/>
                </w:rPr>
              </w:sdtEndPr>
              <w:sdtContent>
                <w:r w:rsidR="000A683E">
                  <w:rPr>
                    <w:rStyle w:val="Subtieleverwijzing"/>
                  </w:rPr>
                  <w:t>Niet Vertrouwelijk</w:t>
                </w:r>
              </w:sdtContent>
            </w:sdt>
          </w:p>
        </w:tc>
      </w:tr>
    </w:tbl>
    <w:p w:rsidR="00495AD6" w:rsidRDefault="00495AD6" w:rsidP="009E0E17">
      <w:pPr>
        <w:sectPr w:rsidR="00495AD6" w:rsidSect="00F76F9B">
          <w:footerReference w:type="default" r:id="rId12"/>
          <w:footerReference w:type="first" r:id="rId13"/>
          <w:pgSz w:w="11906" w:h="16838" w:code="9"/>
          <w:pgMar w:top="1202" w:right="1106" w:bottom="1418" w:left="1418" w:header="709" w:footer="510" w:gutter="0"/>
          <w:cols w:space="708"/>
          <w:titlePg/>
          <w:docGrid w:linePitch="360"/>
        </w:sectPr>
      </w:pPr>
    </w:p>
    <w:p w:rsidR="00495AD6" w:rsidRDefault="00495AD6" w:rsidP="00495AD6"/>
    <w:p w:rsidR="00495AD6" w:rsidRDefault="00495AD6" w:rsidP="00495AD6"/>
    <w:p w:rsidR="00495AD6" w:rsidRPr="00BD4446" w:rsidRDefault="00495AD6" w:rsidP="00BD4446">
      <w:pPr>
        <w:spacing w:after="160" w:line="259" w:lineRule="auto"/>
        <w:rPr>
          <w:b/>
        </w:rPr>
      </w:pPr>
      <w:bookmarkStart w:id="1" w:name="_Toc34741327"/>
      <w:r w:rsidRPr="00BD4446">
        <w:rPr>
          <w:b/>
        </w:rPr>
        <w:t>Documentinformatie</w:t>
      </w:r>
      <w:bookmarkEnd w:id="1"/>
    </w:p>
    <w:p w:rsidR="00495AD6" w:rsidRDefault="00495AD6" w:rsidP="00495AD6">
      <w:pPr>
        <w:pStyle w:val="Bijschrift"/>
        <w:keepNext/>
      </w:pPr>
      <w:r w:rsidRPr="00984386">
        <w:t>Versiegeschiedenis</w:t>
      </w:r>
    </w:p>
    <w:tbl>
      <w:tblPr>
        <w:tblStyle w:val="Politietabelblauw"/>
        <w:tblW w:w="9615" w:type="dxa"/>
        <w:tblLayout w:type="fixed"/>
        <w:tblLook w:val="01E0" w:firstRow="1" w:lastRow="1" w:firstColumn="1" w:lastColumn="1" w:noHBand="0" w:noVBand="0"/>
      </w:tblPr>
      <w:tblGrid>
        <w:gridCol w:w="905"/>
        <w:gridCol w:w="1080"/>
        <w:gridCol w:w="4860"/>
        <w:gridCol w:w="2770"/>
      </w:tblGrid>
      <w:tr w:rsidR="00495AD6" w:rsidRPr="00BA7132" w:rsidTr="002A23B1">
        <w:trPr>
          <w:cnfStyle w:val="100000000000" w:firstRow="1" w:lastRow="0" w:firstColumn="0" w:lastColumn="0" w:oddVBand="0" w:evenVBand="0" w:oddHBand="0" w:evenHBand="0" w:firstRowFirstColumn="0" w:firstRowLastColumn="0" w:lastRowFirstColumn="0" w:lastRowLastColumn="0"/>
        </w:trPr>
        <w:tc>
          <w:tcPr>
            <w:tcW w:w="905" w:type="dxa"/>
          </w:tcPr>
          <w:p w:rsidR="00495AD6" w:rsidRPr="00BA7132" w:rsidRDefault="00495AD6" w:rsidP="005233BD">
            <w:pPr>
              <w:rPr>
                <w:szCs w:val="20"/>
              </w:rPr>
            </w:pPr>
            <w:r w:rsidRPr="00BA7132">
              <w:rPr>
                <w:szCs w:val="20"/>
              </w:rPr>
              <w:t>Versie</w:t>
            </w:r>
          </w:p>
        </w:tc>
        <w:tc>
          <w:tcPr>
            <w:tcW w:w="1080" w:type="dxa"/>
          </w:tcPr>
          <w:p w:rsidR="00495AD6" w:rsidRPr="00BA7132" w:rsidRDefault="00495AD6" w:rsidP="005233BD">
            <w:pPr>
              <w:rPr>
                <w:szCs w:val="20"/>
              </w:rPr>
            </w:pPr>
            <w:r w:rsidRPr="00BA7132">
              <w:rPr>
                <w:szCs w:val="20"/>
              </w:rPr>
              <w:t>Versie datum</w:t>
            </w:r>
          </w:p>
        </w:tc>
        <w:tc>
          <w:tcPr>
            <w:tcW w:w="4860" w:type="dxa"/>
          </w:tcPr>
          <w:p w:rsidR="00495AD6" w:rsidRPr="00BA7132" w:rsidRDefault="00495AD6" w:rsidP="005233BD">
            <w:pPr>
              <w:rPr>
                <w:szCs w:val="20"/>
              </w:rPr>
            </w:pPr>
            <w:r w:rsidRPr="00BA7132">
              <w:rPr>
                <w:szCs w:val="20"/>
              </w:rPr>
              <w:t xml:space="preserve">Samenvatting van de </w:t>
            </w:r>
            <w:r>
              <w:rPr>
                <w:szCs w:val="20"/>
              </w:rPr>
              <w:t>a</w:t>
            </w:r>
            <w:r w:rsidRPr="00BA7132">
              <w:rPr>
                <w:szCs w:val="20"/>
              </w:rPr>
              <w:t>anpassing</w:t>
            </w:r>
          </w:p>
        </w:tc>
        <w:tc>
          <w:tcPr>
            <w:tcW w:w="2770" w:type="dxa"/>
          </w:tcPr>
          <w:p w:rsidR="00495AD6" w:rsidRPr="00BA7132" w:rsidRDefault="00495AD6" w:rsidP="005233BD">
            <w:pPr>
              <w:rPr>
                <w:szCs w:val="20"/>
              </w:rPr>
            </w:pPr>
            <w:r w:rsidRPr="00BA7132">
              <w:rPr>
                <w:szCs w:val="20"/>
              </w:rPr>
              <w:t xml:space="preserve">Gemarkeerde </w:t>
            </w:r>
          </w:p>
          <w:p w:rsidR="00495AD6" w:rsidRPr="00BA7132" w:rsidRDefault="00495AD6" w:rsidP="005233BD">
            <w:pPr>
              <w:rPr>
                <w:szCs w:val="20"/>
              </w:rPr>
            </w:pPr>
            <w:r w:rsidRPr="00BA7132">
              <w:rPr>
                <w:szCs w:val="20"/>
              </w:rPr>
              <w:t>wijzigingen</w:t>
            </w:r>
          </w:p>
        </w:tc>
      </w:tr>
      <w:tr w:rsidR="00495AD6" w:rsidRPr="00BA7132" w:rsidTr="002A23B1">
        <w:tc>
          <w:tcPr>
            <w:tcW w:w="905" w:type="dxa"/>
          </w:tcPr>
          <w:p w:rsidR="00495AD6" w:rsidRPr="00BA7132" w:rsidRDefault="000A683E" w:rsidP="005233BD">
            <w:pPr>
              <w:rPr>
                <w:szCs w:val="20"/>
              </w:rPr>
            </w:pPr>
            <w:r>
              <w:rPr>
                <w:szCs w:val="20"/>
              </w:rPr>
              <w:t>1.0</w:t>
            </w:r>
          </w:p>
        </w:tc>
        <w:tc>
          <w:tcPr>
            <w:tcW w:w="1080" w:type="dxa"/>
          </w:tcPr>
          <w:p w:rsidR="00495AD6" w:rsidRPr="00BA7132" w:rsidRDefault="000A683E" w:rsidP="005233BD">
            <w:pPr>
              <w:rPr>
                <w:szCs w:val="20"/>
              </w:rPr>
            </w:pPr>
            <w:r>
              <w:rPr>
                <w:szCs w:val="20"/>
              </w:rPr>
              <w:t>22-06-2020</w:t>
            </w:r>
          </w:p>
        </w:tc>
        <w:tc>
          <w:tcPr>
            <w:tcW w:w="4860" w:type="dxa"/>
          </w:tcPr>
          <w:p w:rsidR="00495AD6" w:rsidRPr="00BA7132" w:rsidRDefault="00495AD6" w:rsidP="005233BD">
            <w:pPr>
              <w:rPr>
                <w:szCs w:val="20"/>
              </w:rPr>
            </w:pPr>
          </w:p>
        </w:tc>
        <w:tc>
          <w:tcPr>
            <w:tcW w:w="2770" w:type="dxa"/>
          </w:tcPr>
          <w:p w:rsidR="00495AD6" w:rsidRPr="00BA7132" w:rsidRDefault="00495AD6" w:rsidP="005233BD">
            <w:pPr>
              <w:rPr>
                <w:szCs w:val="20"/>
              </w:rPr>
            </w:pPr>
          </w:p>
        </w:tc>
      </w:tr>
      <w:tr w:rsidR="00495AD6" w:rsidRPr="00BA7132" w:rsidTr="002A23B1">
        <w:tc>
          <w:tcPr>
            <w:tcW w:w="905" w:type="dxa"/>
          </w:tcPr>
          <w:p w:rsidR="00495AD6" w:rsidRPr="00BA7132" w:rsidRDefault="005F72F9" w:rsidP="005233BD">
            <w:pPr>
              <w:rPr>
                <w:szCs w:val="20"/>
              </w:rPr>
            </w:pPr>
            <w:r>
              <w:rPr>
                <w:szCs w:val="20"/>
              </w:rPr>
              <w:t>1.1</w:t>
            </w:r>
          </w:p>
        </w:tc>
        <w:tc>
          <w:tcPr>
            <w:tcW w:w="1080" w:type="dxa"/>
          </w:tcPr>
          <w:p w:rsidR="00495AD6" w:rsidRPr="00BA7132" w:rsidRDefault="005F72F9" w:rsidP="005233BD">
            <w:pPr>
              <w:rPr>
                <w:szCs w:val="20"/>
              </w:rPr>
            </w:pPr>
            <w:r>
              <w:rPr>
                <w:szCs w:val="20"/>
              </w:rPr>
              <w:t>06-07-2020</w:t>
            </w:r>
          </w:p>
        </w:tc>
        <w:tc>
          <w:tcPr>
            <w:tcW w:w="4860" w:type="dxa"/>
          </w:tcPr>
          <w:p w:rsidR="00495AD6" w:rsidRPr="00BA7132" w:rsidRDefault="00687E0A" w:rsidP="005233BD">
            <w:pPr>
              <w:rPr>
                <w:szCs w:val="20"/>
              </w:rPr>
            </w:pPr>
            <w:r>
              <w:rPr>
                <w:szCs w:val="20"/>
              </w:rPr>
              <w:t xml:space="preserve">Annotatie bestuur </w:t>
            </w:r>
            <w:r w:rsidR="00D144DC">
              <w:rPr>
                <w:szCs w:val="20"/>
              </w:rPr>
              <w:t>ondersteuning</w:t>
            </w:r>
          </w:p>
        </w:tc>
        <w:tc>
          <w:tcPr>
            <w:tcW w:w="2770" w:type="dxa"/>
          </w:tcPr>
          <w:p w:rsidR="00495AD6" w:rsidRPr="00BA7132" w:rsidRDefault="00495AD6" w:rsidP="005233BD">
            <w:pPr>
              <w:rPr>
                <w:szCs w:val="20"/>
              </w:rPr>
            </w:pPr>
          </w:p>
        </w:tc>
      </w:tr>
      <w:tr w:rsidR="00D144DC" w:rsidRPr="00BA7132" w:rsidTr="002A23B1">
        <w:tc>
          <w:tcPr>
            <w:tcW w:w="905" w:type="dxa"/>
          </w:tcPr>
          <w:p w:rsidR="00D144DC" w:rsidRDefault="00D144DC" w:rsidP="005233BD">
            <w:pPr>
              <w:rPr>
                <w:szCs w:val="20"/>
              </w:rPr>
            </w:pPr>
            <w:r>
              <w:rPr>
                <w:szCs w:val="20"/>
              </w:rPr>
              <w:t>1.2</w:t>
            </w:r>
          </w:p>
        </w:tc>
        <w:tc>
          <w:tcPr>
            <w:tcW w:w="1080" w:type="dxa"/>
          </w:tcPr>
          <w:p w:rsidR="00D144DC" w:rsidRDefault="00D144DC" w:rsidP="005233BD">
            <w:pPr>
              <w:rPr>
                <w:szCs w:val="20"/>
              </w:rPr>
            </w:pPr>
            <w:r>
              <w:rPr>
                <w:szCs w:val="20"/>
              </w:rPr>
              <w:t>14-08-2020</w:t>
            </w:r>
          </w:p>
        </w:tc>
        <w:tc>
          <w:tcPr>
            <w:tcW w:w="4860" w:type="dxa"/>
          </w:tcPr>
          <w:p w:rsidR="00D144DC" w:rsidRPr="00BA7132" w:rsidRDefault="00D144DC" w:rsidP="005233BD">
            <w:pPr>
              <w:rPr>
                <w:szCs w:val="20"/>
              </w:rPr>
            </w:pPr>
            <w:r>
              <w:rPr>
                <w:szCs w:val="20"/>
              </w:rPr>
              <w:t xml:space="preserve"> Annotatie, algemeen jurist en privacyfunctionaris</w:t>
            </w:r>
          </w:p>
        </w:tc>
        <w:tc>
          <w:tcPr>
            <w:tcW w:w="2770" w:type="dxa"/>
          </w:tcPr>
          <w:p w:rsidR="00D144DC" w:rsidRPr="00BA7132" w:rsidRDefault="00D144DC" w:rsidP="005233BD">
            <w:pPr>
              <w:rPr>
                <w:szCs w:val="20"/>
              </w:rPr>
            </w:pPr>
          </w:p>
        </w:tc>
      </w:tr>
      <w:tr w:rsidR="00D144DC" w:rsidRPr="00BA7132" w:rsidTr="002A23B1">
        <w:tc>
          <w:tcPr>
            <w:tcW w:w="905" w:type="dxa"/>
          </w:tcPr>
          <w:p w:rsidR="00D144DC" w:rsidRDefault="00D144DC" w:rsidP="005233BD">
            <w:pPr>
              <w:rPr>
                <w:szCs w:val="20"/>
              </w:rPr>
            </w:pPr>
            <w:r>
              <w:rPr>
                <w:szCs w:val="20"/>
              </w:rPr>
              <w:t>1.3</w:t>
            </w:r>
          </w:p>
        </w:tc>
        <w:tc>
          <w:tcPr>
            <w:tcW w:w="1080" w:type="dxa"/>
          </w:tcPr>
          <w:p w:rsidR="00D144DC" w:rsidRDefault="00D144DC" w:rsidP="005233BD">
            <w:pPr>
              <w:rPr>
                <w:szCs w:val="20"/>
              </w:rPr>
            </w:pPr>
            <w:r>
              <w:rPr>
                <w:szCs w:val="20"/>
              </w:rPr>
              <w:t>20-08-2020</w:t>
            </w:r>
          </w:p>
        </w:tc>
        <w:tc>
          <w:tcPr>
            <w:tcW w:w="4860" w:type="dxa"/>
          </w:tcPr>
          <w:p w:rsidR="00D144DC" w:rsidRPr="00BA7132" w:rsidRDefault="00687E0A" w:rsidP="005233BD">
            <w:pPr>
              <w:rPr>
                <w:szCs w:val="20"/>
              </w:rPr>
            </w:pPr>
            <w:r>
              <w:rPr>
                <w:szCs w:val="20"/>
              </w:rPr>
              <w:t xml:space="preserve">Annotatie bestuur </w:t>
            </w:r>
            <w:r w:rsidR="00D144DC">
              <w:rPr>
                <w:szCs w:val="20"/>
              </w:rPr>
              <w:t>ondersteuning</w:t>
            </w:r>
          </w:p>
        </w:tc>
        <w:tc>
          <w:tcPr>
            <w:tcW w:w="2770" w:type="dxa"/>
          </w:tcPr>
          <w:p w:rsidR="00D144DC" w:rsidRPr="00BA7132" w:rsidRDefault="00D144DC" w:rsidP="005233BD">
            <w:pPr>
              <w:rPr>
                <w:szCs w:val="20"/>
              </w:rPr>
            </w:pPr>
          </w:p>
        </w:tc>
      </w:tr>
      <w:tr w:rsidR="00795063" w:rsidRPr="00BA7132" w:rsidTr="002A23B1">
        <w:tc>
          <w:tcPr>
            <w:tcW w:w="905" w:type="dxa"/>
          </w:tcPr>
          <w:p w:rsidR="00795063" w:rsidRDefault="00795063" w:rsidP="005233BD">
            <w:pPr>
              <w:rPr>
                <w:szCs w:val="20"/>
              </w:rPr>
            </w:pPr>
            <w:r>
              <w:rPr>
                <w:szCs w:val="20"/>
              </w:rPr>
              <w:t>1.4</w:t>
            </w:r>
          </w:p>
        </w:tc>
        <w:tc>
          <w:tcPr>
            <w:tcW w:w="1080" w:type="dxa"/>
          </w:tcPr>
          <w:p w:rsidR="00795063" w:rsidRDefault="00795063" w:rsidP="005233BD">
            <w:pPr>
              <w:rPr>
                <w:szCs w:val="20"/>
              </w:rPr>
            </w:pPr>
            <w:r>
              <w:rPr>
                <w:szCs w:val="20"/>
              </w:rPr>
              <w:t>01-10-2020</w:t>
            </w:r>
          </w:p>
        </w:tc>
        <w:tc>
          <w:tcPr>
            <w:tcW w:w="4860" w:type="dxa"/>
          </w:tcPr>
          <w:p w:rsidR="00795063" w:rsidRDefault="00795063" w:rsidP="005233BD">
            <w:pPr>
              <w:rPr>
                <w:szCs w:val="20"/>
              </w:rPr>
            </w:pPr>
            <w:r>
              <w:rPr>
                <w:szCs w:val="20"/>
              </w:rPr>
              <w:t>Annotatie bestuur ondersteuning/ Direct toezichthouder</w:t>
            </w:r>
          </w:p>
        </w:tc>
        <w:tc>
          <w:tcPr>
            <w:tcW w:w="2770" w:type="dxa"/>
          </w:tcPr>
          <w:p w:rsidR="00795063" w:rsidRPr="00BA7132" w:rsidRDefault="00795063" w:rsidP="005233BD">
            <w:pPr>
              <w:rPr>
                <w:szCs w:val="20"/>
              </w:rPr>
            </w:pPr>
          </w:p>
        </w:tc>
      </w:tr>
    </w:tbl>
    <w:p w:rsidR="00495AD6" w:rsidRDefault="00495AD6" w:rsidP="00495AD6"/>
    <w:p w:rsidR="00495AD6" w:rsidRDefault="00495AD6" w:rsidP="00495AD6"/>
    <w:p w:rsidR="00495AD6" w:rsidRDefault="00495AD6" w:rsidP="00495AD6">
      <w:pPr>
        <w:pStyle w:val="Bijschrift"/>
        <w:keepNext/>
      </w:pPr>
      <w:r>
        <w:rPr>
          <w:noProof/>
        </w:rPr>
        <w:t>Distributie</w:t>
      </w:r>
    </w:p>
    <w:tbl>
      <w:tblPr>
        <w:tblStyle w:val="Politietabelblauw"/>
        <w:tblW w:w="9615" w:type="dxa"/>
        <w:tblLayout w:type="fixed"/>
        <w:tblLook w:val="01E0" w:firstRow="1" w:lastRow="1" w:firstColumn="1" w:lastColumn="1" w:noHBand="0" w:noVBand="0"/>
      </w:tblPr>
      <w:tblGrid>
        <w:gridCol w:w="905"/>
        <w:gridCol w:w="1080"/>
        <w:gridCol w:w="4860"/>
        <w:gridCol w:w="2770"/>
      </w:tblGrid>
      <w:tr w:rsidR="00495AD6" w:rsidRPr="00BA7132" w:rsidTr="005233BD">
        <w:trPr>
          <w:cnfStyle w:val="100000000000" w:firstRow="1" w:lastRow="0" w:firstColumn="0" w:lastColumn="0" w:oddVBand="0" w:evenVBand="0" w:oddHBand="0" w:evenHBand="0" w:firstRowFirstColumn="0" w:firstRowLastColumn="0" w:lastRowFirstColumn="0" w:lastRowLastColumn="0"/>
        </w:trPr>
        <w:tc>
          <w:tcPr>
            <w:tcW w:w="905" w:type="dxa"/>
          </w:tcPr>
          <w:p w:rsidR="00495AD6" w:rsidRPr="00BA7132" w:rsidRDefault="00495AD6" w:rsidP="005233BD">
            <w:pPr>
              <w:rPr>
                <w:szCs w:val="20"/>
              </w:rPr>
            </w:pPr>
            <w:r w:rsidRPr="00BA7132">
              <w:rPr>
                <w:szCs w:val="20"/>
              </w:rPr>
              <w:t xml:space="preserve">Versie </w:t>
            </w:r>
          </w:p>
        </w:tc>
        <w:tc>
          <w:tcPr>
            <w:tcW w:w="1080" w:type="dxa"/>
          </w:tcPr>
          <w:p w:rsidR="00495AD6" w:rsidRPr="00BA7132" w:rsidRDefault="00495AD6" w:rsidP="005233BD">
            <w:pPr>
              <w:rPr>
                <w:szCs w:val="20"/>
              </w:rPr>
            </w:pPr>
            <w:r w:rsidRPr="00BA7132">
              <w:rPr>
                <w:szCs w:val="20"/>
              </w:rPr>
              <w:t xml:space="preserve">Verzend datum </w:t>
            </w:r>
          </w:p>
        </w:tc>
        <w:tc>
          <w:tcPr>
            <w:tcW w:w="4860" w:type="dxa"/>
          </w:tcPr>
          <w:p w:rsidR="00495AD6" w:rsidRPr="00BA7132" w:rsidRDefault="00495AD6" w:rsidP="005233BD">
            <w:pPr>
              <w:rPr>
                <w:szCs w:val="20"/>
              </w:rPr>
            </w:pPr>
            <w:r w:rsidRPr="00BA7132">
              <w:rPr>
                <w:szCs w:val="20"/>
              </w:rPr>
              <w:t>Naam</w:t>
            </w:r>
          </w:p>
        </w:tc>
        <w:tc>
          <w:tcPr>
            <w:tcW w:w="2770" w:type="dxa"/>
          </w:tcPr>
          <w:p w:rsidR="00495AD6" w:rsidRPr="00BA7132" w:rsidRDefault="00495AD6" w:rsidP="005233BD">
            <w:pPr>
              <w:rPr>
                <w:szCs w:val="20"/>
              </w:rPr>
            </w:pPr>
            <w:r w:rsidRPr="00BA7132">
              <w:rPr>
                <w:szCs w:val="20"/>
              </w:rPr>
              <w:t>Afdeling / Functie</w:t>
            </w:r>
          </w:p>
        </w:tc>
      </w:tr>
      <w:tr w:rsidR="00495AD6" w:rsidRPr="00BA7132" w:rsidTr="005233BD">
        <w:tc>
          <w:tcPr>
            <w:tcW w:w="905" w:type="dxa"/>
          </w:tcPr>
          <w:p w:rsidR="00495AD6" w:rsidRPr="00BA7132" w:rsidRDefault="00495AD6" w:rsidP="005233BD">
            <w:pPr>
              <w:rPr>
                <w:szCs w:val="20"/>
              </w:rPr>
            </w:pPr>
          </w:p>
        </w:tc>
        <w:tc>
          <w:tcPr>
            <w:tcW w:w="1080" w:type="dxa"/>
          </w:tcPr>
          <w:p w:rsidR="00495AD6" w:rsidRPr="00BA7132" w:rsidRDefault="00495AD6" w:rsidP="005233BD">
            <w:pPr>
              <w:rPr>
                <w:szCs w:val="20"/>
              </w:rPr>
            </w:pPr>
          </w:p>
        </w:tc>
        <w:tc>
          <w:tcPr>
            <w:tcW w:w="4860" w:type="dxa"/>
          </w:tcPr>
          <w:p w:rsidR="00495AD6" w:rsidRPr="00BA7132" w:rsidRDefault="00495AD6" w:rsidP="005233BD">
            <w:pPr>
              <w:rPr>
                <w:szCs w:val="20"/>
              </w:rPr>
            </w:pPr>
          </w:p>
        </w:tc>
        <w:tc>
          <w:tcPr>
            <w:tcW w:w="2770" w:type="dxa"/>
          </w:tcPr>
          <w:p w:rsidR="00495AD6" w:rsidRPr="00BA7132" w:rsidRDefault="00495AD6" w:rsidP="005233BD">
            <w:pPr>
              <w:rPr>
                <w:szCs w:val="20"/>
              </w:rPr>
            </w:pPr>
          </w:p>
        </w:tc>
      </w:tr>
      <w:tr w:rsidR="00495AD6" w:rsidRPr="00BA7132" w:rsidTr="005233BD">
        <w:tc>
          <w:tcPr>
            <w:tcW w:w="905" w:type="dxa"/>
          </w:tcPr>
          <w:p w:rsidR="00495AD6" w:rsidRPr="00BA7132" w:rsidRDefault="00495AD6" w:rsidP="005233BD">
            <w:pPr>
              <w:rPr>
                <w:szCs w:val="20"/>
              </w:rPr>
            </w:pPr>
          </w:p>
        </w:tc>
        <w:tc>
          <w:tcPr>
            <w:tcW w:w="1080" w:type="dxa"/>
          </w:tcPr>
          <w:p w:rsidR="00495AD6" w:rsidRPr="00BA7132" w:rsidRDefault="00495AD6" w:rsidP="005233BD">
            <w:pPr>
              <w:rPr>
                <w:szCs w:val="20"/>
              </w:rPr>
            </w:pPr>
          </w:p>
        </w:tc>
        <w:tc>
          <w:tcPr>
            <w:tcW w:w="4860" w:type="dxa"/>
          </w:tcPr>
          <w:p w:rsidR="00495AD6" w:rsidRPr="00BA7132" w:rsidRDefault="00495AD6" w:rsidP="005233BD">
            <w:pPr>
              <w:rPr>
                <w:szCs w:val="20"/>
              </w:rPr>
            </w:pPr>
          </w:p>
        </w:tc>
        <w:tc>
          <w:tcPr>
            <w:tcW w:w="2770" w:type="dxa"/>
          </w:tcPr>
          <w:p w:rsidR="00495AD6" w:rsidRPr="00BA7132" w:rsidRDefault="00495AD6" w:rsidP="005233BD">
            <w:pPr>
              <w:rPr>
                <w:szCs w:val="20"/>
              </w:rPr>
            </w:pPr>
          </w:p>
        </w:tc>
      </w:tr>
    </w:tbl>
    <w:p w:rsidR="00495AD6" w:rsidRDefault="00495AD6" w:rsidP="00495AD6"/>
    <w:p w:rsidR="00495AD6" w:rsidRDefault="00495AD6" w:rsidP="00495AD6"/>
    <w:p w:rsidR="00495AD6" w:rsidRPr="00687825" w:rsidRDefault="00495AD6" w:rsidP="00495AD6">
      <w:pPr>
        <w:rPr>
          <w:b/>
        </w:rPr>
      </w:pPr>
      <w:r w:rsidRPr="00687825">
        <w:rPr>
          <w:b/>
        </w:rPr>
        <w:t>Review</w:t>
      </w:r>
      <w:r>
        <w:rPr>
          <w:b/>
        </w:rPr>
        <w:t xml:space="preserve"> commentaar</w:t>
      </w:r>
    </w:p>
    <w:tbl>
      <w:tblPr>
        <w:tblStyle w:val="Politietabelblauw"/>
        <w:tblW w:w="9634" w:type="dxa"/>
        <w:tblLook w:val="01E0" w:firstRow="1" w:lastRow="1" w:firstColumn="1" w:lastColumn="1" w:noHBand="0" w:noVBand="0"/>
      </w:tblPr>
      <w:tblGrid>
        <w:gridCol w:w="903"/>
        <w:gridCol w:w="1080"/>
        <w:gridCol w:w="4755"/>
        <w:gridCol w:w="2896"/>
      </w:tblGrid>
      <w:tr w:rsidR="00495AD6" w:rsidTr="00884257">
        <w:trPr>
          <w:cnfStyle w:val="100000000000" w:firstRow="1" w:lastRow="0" w:firstColumn="0" w:lastColumn="0" w:oddVBand="0" w:evenVBand="0" w:oddHBand="0" w:evenHBand="0" w:firstRowFirstColumn="0" w:firstRowLastColumn="0" w:lastRowFirstColumn="0" w:lastRowLastColumn="0"/>
        </w:trPr>
        <w:tc>
          <w:tcPr>
            <w:tcW w:w="903" w:type="dxa"/>
          </w:tcPr>
          <w:p w:rsidR="00495AD6" w:rsidRDefault="00495AD6" w:rsidP="005233BD">
            <w:r>
              <w:t xml:space="preserve">Versie </w:t>
            </w:r>
          </w:p>
        </w:tc>
        <w:tc>
          <w:tcPr>
            <w:tcW w:w="1080" w:type="dxa"/>
          </w:tcPr>
          <w:p w:rsidR="00495AD6" w:rsidRDefault="00495AD6" w:rsidP="005233BD">
            <w:r>
              <w:t xml:space="preserve">Wanneer </w:t>
            </w:r>
          </w:p>
        </w:tc>
        <w:tc>
          <w:tcPr>
            <w:tcW w:w="4755" w:type="dxa"/>
          </w:tcPr>
          <w:p w:rsidR="00495AD6" w:rsidRDefault="00495AD6" w:rsidP="005233BD">
            <w:r>
              <w:t>Wie</w:t>
            </w:r>
          </w:p>
        </w:tc>
        <w:tc>
          <w:tcPr>
            <w:tcW w:w="2896" w:type="dxa"/>
          </w:tcPr>
          <w:p w:rsidR="00495AD6" w:rsidRDefault="00495AD6" w:rsidP="005233BD">
            <w:r>
              <w:t>Functie</w:t>
            </w:r>
          </w:p>
        </w:tc>
      </w:tr>
      <w:tr w:rsidR="00495AD6" w:rsidTr="00884257">
        <w:tc>
          <w:tcPr>
            <w:tcW w:w="903" w:type="dxa"/>
          </w:tcPr>
          <w:p w:rsidR="00495AD6" w:rsidRDefault="00495AD6" w:rsidP="005233BD"/>
        </w:tc>
        <w:tc>
          <w:tcPr>
            <w:tcW w:w="1080" w:type="dxa"/>
          </w:tcPr>
          <w:p w:rsidR="00495AD6" w:rsidRDefault="00495AD6" w:rsidP="005233BD"/>
        </w:tc>
        <w:tc>
          <w:tcPr>
            <w:tcW w:w="4755" w:type="dxa"/>
          </w:tcPr>
          <w:p w:rsidR="00495AD6" w:rsidRDefault="00495AD6" w:rsidP="005233BD"/>
        </w:tc>
        <w:tc>
          <w:tcPr>
            <w:tcW w:w="2896" w:type="dxa"/>
          </w:tcPr>
          <w:p w:rsidR="00495AD6" w:rsidRDefault="00495AD6" w:rsidP="005233BD"/>
        </w:tc>
      </w:tr>
      <w:tr w:rsidR="00495AD6" w:rsidTr="00884257">
        <w:tc>
          <w:tcPr>
            <w:tcW w:w="903" w:type="dxa"/>
          </w:tcPr>
          <w:p w:rsidR="00495AD6" w:rsidRDefault="00495AD6" w:rsidP="005233BD"/>
        </w:tc>
        <w:tc>
          <w:tcPr>
            <w:tcW w:w="1080" w:type="dxa"/>
          </w:tcPr>
          <w:p w:rsidR="00495AD6" w:rsidRDefault="00495AD6" w:rsidP="005233BD"/>
        </w:tc>
        <w:tc>
          <w:tcPr>
            <w:tcW w:w="4755" w:type="dxa"/>
          </w:tcPr>
          <w:p w:rsidR="00495AD6" w:rsidRDefault="00495AD6" w:rsidP="005233BD"/>
        </w:tc>
        <w:tc>
          <w:tcPr>
            <w:tcW w:w="2896" w:type="dxa"/>
          </w:tcPr>
          <w:p w:rsidR="00495AD6" w:rsidRDefault="00495AD6" w:rsidP="005233BD"/>
        </w:tc>
      </w:tr>
    </w:tbl>
    <w:p w:rsidR="00495AD6" w:rsidRDefault="00495AD6" w:rsidP="00495AD6">
      <w:pPr>
        <w:rPr>
          <w:rFonts w:cs="Arial"/>
        </w:rPr>
      </w:pPr>
    </w:p>
    <w:p w:rsidR="00495AD6" w:rsidRDefault="00495AD6" w:rsidP="00495AD6">
      <w:pPr>
        <w:rPr>
          <w:rFonts w:cs="Arial"/>
        </w:rPr>
      </w:pPr>
    </w:p>
    <w:p w:rsidR="00495AD6" w:rsidRDefault="00495AD6" w:rsidP="00495AD6">
      <w:pPr>
        <w:rPr>
          <w:rFonts w:cs="Arial"/>
        </w:rPr>
      </w:pPr>
    </w:p>
    <w:p w:rsidR="00495AD6" w:rsidRPr="000E2278" w:rsidRDefault="00495AD6" w:rsidP="00495AD6"/>
    <w:bookmarkStart w:id="2" w:name="_Toc34741328"/>
    <w:p w:rsidR="00495AD6" w:rsidRDefault="00495AD6" w:rsidP="00D10E99">
      <w:pPr>
        <w:pStyle w:val="Kop1"/>
      </w:pPr>
      <w:r w:rsidRPr="000E2278">
        <w:rPr>
          <w:noProof/>
          <w:lang w:eastAsia="nl-NL"/>
        </w:rPr>
        <mc:AlternateContent>
          <mc:Choice Requires="wps">
            <w:drawing>
              <wp:anchor distT="0" distB="0" distL="114300" distR="114300" simplePos="0" relativeHeight="251666432" behindDoc="0" locked="0" layoutInCell="1" allowOverlap="1" wp14:anchorId="734953F1" wp14:editId="5F263AF0">
                <wp:simplePos x="0" y="0"/>
                <wp:positionH relativeFrom="column">
                  <wp:posOffset>-226695</wp:posOffset>
                </wp:positionH>
                <wp:positionV relativeFrom="page">
                  <wp:posOffset>8763000</wp:posOffset>
                </wp:positionV>
                <wp:extent cx="6398895" cy="914400"/>
                <wp:effectExtent l="0" t="0" r="4445" b="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BCF" w:rsidRPr="00465AA3" w:rsidRDefault="00343BCF" w:rsidP="00495AD6">
                            <w:pPr>
                              <w:rPr>
                                <w:rFonts w:cs="Arial"/>
                                <w:sz w:val="16"/>
                                <w:szCs w:val="16"/>
                              </w:rPr>
                            </w:pPr>
                            <w:r>
                              <w:rPr>
                                <w:rFonts w:cs="Arial"/>
                                <w:sz w:val="16"/>
                                <w:szCs w:val="16"/>
                              </w:rPr>
                              <w:t>©</w:t>
                            </w:r>
                            <w:r w:rsidRPr="00465AA3">
                              <w:rPr>
                                <w:rFonts w:cs="Arial"/>
                                <w:sz w:val="16"/>
                                <w:szCs w:val="16"/>
                              </w:rPr>
                              <w:t xml:space="preserve"> Politie, all rights reserved.</w:t>
                            </w:r>
                          </w:p>
                          <w:p w:rsidR="00343BCF" w:rsidRPr="00465AA3" w:rsidRDefault="00343BCF" w:rsidP="00495AD6">
                            <w:pPr>
                              <w:rPr>
                                <w:rFonts w:cs="Arial"/>
                                <w:sz w:val="16"/>
                                <w:szCs w:val="16"/>
                              </w:rPr>
                            </w:pPr>
                            <w:r w:rsidRPr="00465AA3">
                              <w:rPr>
                                <w:rFonts w:cs="Arial"/>
                                <w:sz w:val="16"/>
                                <w:szCs w:val="16"/>
                              </w:rPr>
                              <w:t>Niets uit deze uitgave mag worden verveelvoudigd, op geautomatiseerde wijze opgeslagen of openbaar gemaakt in enige vorm of op enigerlei wijze, hetzij elektronisch, mechanisch, door fotokopieën, opnamen of enige andere manier, zonder voorafgaande schriftelijke toestemming van de Politie.</w:t>
                            </w:r>
                          </w:p>
                          <w:p w:rsidR="00343BCF" w:rsidRPr="00465AA3" w:rsidRDefault="00343BCF" w:rsidP="00495AD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953F1" id="_x0000_t202" coordsize="21600,21600" o:spt="202" path="m,l,21600r21600,l21600,xe">
                <v:stroke joinstyle="miter"/>
                <v:path gradientshapeok="t" o:connecttype="rect"/>
              </v:shapetype>
              <v:shape id="Tekstvak 9" o:spid="_x0000_s1026" type="#_x0000_t202" style="position:absolute;margin-left:-17.85pt;margin-top:690pt;width:503.8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" stroked="f">
                <v:textbox>
                  <w:txbxContent>
                    <w:p w:rsidR="00343BCF" w:rsidRPr="00465AA3" w:rsidRDefault="00343BCF" w:rsidP="00495AD6">
                      <w:pPr>
                        <w:rPr>
                          <w:rFonts w:cs="Arial"/>
                          <w:sz w:val="16"/>
                          <w:szCs w:val="16"/>
                        </w:rPr>
                      </w:pPr>
                      <w:r>
                        <w:rPr>
                          <w:rFonts w:cs="Arial"/>
                          <w:sz w:val="16"/>
                          <w:szCs w:val="16"/>
                        </w:rPr>
                        <w:t>©</w:t>
                      </w:r>
                      <w:r w:rsidRPr="00465AA3">
                        <w:rPr>
                          <w:rFonts w:cs="Arial"/>
                          <w:sz w:val="16"/>
                          <w:szCs w:val="16"/>
                        </w:rPr>
                        <w:t xml:space="preserve"> Politie, all rights reserved.</w:t>
                      </w:r>
                    </w:p>
                    <w:p w:rsidR="00343BCF" w:rsidRPr="00465AA3" w:rsidRDefault="00343BCF" w:rsidP="00495AD6">
                      <w:pPr>
                        <w:rPr>
                          <w:rFonts w:cs="Arial"/>
                          <w:sz w:val="16"/>
                          <w:szCs w:val="16"/>
                        </w:rPr>
                      </w:pPr>
                      <w:r w:rsidRPr="00465AA3">
                        <w:rPr>
                          <w:rFonts w:cs="Arial"/>
                          <w:sz w:val="16"/>
                          <w:szCs w:val="16"/>
                        </w:rPr>
                        <w:t>Niets uit deze uitgave mag worden verveelvoudigd, op geautomatiseerde wijze opgeslagen of openbaar gemaakt in enige vorm of op enigerlei wijze, hetzij elektronisch, mechanisch, door fotokopieën, opnamen of enige andere manier, zonder voorafgaande schriftelijke toestemming van de Politie.</w:t>
                      </w:r>
                    </w:p>
                    <w:p w:rsidR="00343BCF" w:rsidRPr="00465AA3" w:rsidRDefault="00343BCF" w:rsidP="00495AD6">
                      <w:pPr>
                        <w:rPr>
                          <w:sz w:val="16"/>
                          <w:szCs w:val="16"/>
                        </w:rPr>
                      </w:pPr>
                    </w:p>
                  </w:txbxContent>
                </v:textbox>
                <w10:wrap anchory="page"/>
              </v:shape>
            </w:pict>
          </mc:Fallback>
        </mc:AlternateContent>
      </w:r>
      <w:r w:rsidRPr="000E2278">
        <w:br w:type="page"/>
      </w:r>
      <w:r>
        <w:lastRenderedPageBreak/>
        <w:t>Inhoudsopgave</w:t>
      </w:r>
      <w:bookmarkEnd w:id="2"/>
    </w:p>
    <w:p w:rsidR="00171CE3" w:rsidRDefault="00D10E99">
      <w:pPr>
        <w:pStyle w:val="Inhopg1"/>
        <w:rPr>
          <w:rFonts w:asciiTheme="minorHAnsi" w:eastAsiaTheme="minorEastAsia" w:hAnsiTheme="minorHAnsi" w:cstheme="minorBidi"/>
          <w:noProof/>
          <w:color w:val="auto"/>
          <w:szCs w:val="22"/>
        </w:rPr>
      </w:pPr>
      <w:r>
        <w:fldChar w:fldCharType="begin"/>
      </w:r>
      <w:r>
        <w:instrText xml:space="preserve"> TOC \o "1-3" </w:instrText>
      </w:r>
      <w:r>
        <w:fldChar w:fldCharType="separate"/>
      </w:r>
    </w:p>
    <w:p w:rsidR="00171CE3" w:rsidRDefault="00171CE3">
      <w:pPr>
        <w:pStyle w:val="Inhopg1"/>
        <w:rPr>
          <w:rFonts w:asciiTheme="minorHAnsi" w:eastAsiaTheme="minorEastAsia" w:hAnsiTheme="minorHAnsi" w:cstheme="minorBidi"/>
          <w:noProof/>
          <w:color w:val="auto"/>
          <w:szCs w:val="22"/>
        </w:rPr>
      </w:pPr>
      <w:r>
        <w:rPr>
          <w:noProof/>
        </w:rPr>
        <w:t>Documentinformatie</w:t>
      </w:r>
      <w:r>
        <w:rPr>
          <w:noProof/>
        </w:rPr>
        <w:tab/>
      </w:r>
      <w:r w:rsidR="00F91048">
        <w:rPr>
          <w:noProof/>
        </w:rPr>
        <w:t>2</w:t>
      </w:r>
    </w:p>
    <w:p w:rsidR="00171CE3" w:rsidRDefault="00171CE3">
      <w:pPr>
        <w:pStyle w:val="Inhopg1"/>
        <w:rPr>
          <w:rFonts w:asciiTheme="minorHAnsi" w:eastAsiaTheme="minorEastAsia" w:hAnsiTheme="minorHAnsi" w:cstheme="minorBidi"/>
          <w:noProof/>
          <w:color w:val="auto"/>
          <w:szCs w:val="22"/>
        </w:rPr>
      </w:pPr>
      <w:r>
        <w:rPr>
          <w:noProof/>
        </w:rPr>
        <w:t>Inhoudsopgave</w:t>
      </w:r>
      <w:r>
        <w:rPr>
          <w:noProof/>
        </w:rPr>
        <w:tab/>
      </w:r>
      <w:r>
        <w:rPr>
          <w:noProof/>
        </w:rPr>
        <w:fldChar w:fldCharType="begin"/>
      </w:r>
      <w:r>
        <w:rPr>
          <w:noProof/>
        </w:rPr>
        <w:instrText xml:space="preserve"> PAGEREF _Toc34741328 \h </w:instrText>
      </w:r>
      <w:r>
        <w:rPr>
          <w:noProof/>
        </w:rPr>
      </w:r>
      <w:r>
        <w:rPr>
          <w:noProof/>
        </w:rPr>
        <w:fldChar w:fldCharType="separate"/>
      </w:r>
      <w:r w:rsidR="00392CE3">
        <w:rPr>
          <w:noProof/>
        </w:rPr>
        <w:t>2</w:t>
      </w:r>
      <w:r>
        <w:rPr>
          <w:noProof/>
        </w:rPr>
        <w:fldChar w:fldCharType="end"/>
      </w:r>
    </w:p>
    <w:p w:rsidR="00171CE3" w:rsidRDefault="00F91048">
      <w:pPr>
        <w:pStyle w:val="Inhopg1"/>
        <w:rPr>
          <w:rFonts w:asciiTheme="minorHAnsi" w:eastAsiaTheme="minorEastAsia" w:hAnsiTheme="minorHAnsi" w:cstheme="minorBidi"/>
          <w:noProof/>
          <w:color w:val="auto"/>
          <w:szCs w:val="22"/>
        </w:rPr>
      </w:pPr>
      <w:r>
        <w:rPr>
          <w:noProof/>
        </w:rPr>
        <w:t>Voorwoord</w:t>
      </w:r>
      <w:r w:rsidR="00171CE3">
        <w:rPr>
          <w:noProof/>
        </w:rPr>
        <w:tab/>
      </w:r>
      <w:r>
        <w:rPr>
          <w:noProof/>
        </w:rPr>
        <w:t>4</w:t>
      </w:r>
    </w:p>
    <w:p w:rsidR="00171CE3" w:rsidRDefault="00171CE3" w:rsidP="004C0A43">
      <w:pPr>
        <w:pStyle w:val="Inhopg1"/>
        <w:jc w:val="left"/>
        <w:rPr>
          <w:rFonts w:asciiTheme="minorHAnsi" w:eastAsiaTheme="minorEastAsia" w:hAnsiTheme="minorHAnsi" w:cstheme="minorBidi"/>
          <w:noProof/>
          <w:color w:val="auto"/>
          <w:szCs w:val="22"/>
        </w:rPr>
      </w:pPr>
      <w:r>
        <w:rPr>
          <w:noProof/>
        </w:rPr>
        <w:t>Handhavingsarrangement</w:t>
      </w:r>
      <w:r>
        <w:rPr>
          <w:noProof/>
        </w:rPr>
        <w:tab/>
      </w:r>
      <w:r>
        <w:rPr>
          <w:noProof/>
        </w:rPr>
        <w:fldChar w:fldCharType="begin"/>
      </w:r>
      <w:r>
        <w:rPr>
          <w:noProof/>
        </w:rPr>
        <w:instrText xml:space="preserve"> PAGEREF _Toc34741330 \h </w:instrText>
      </w:r>
      <w:r>
        <w:rPr>
          <w:noProof/>
        </w:rPr>
      </w:r>
      <w:r>
        <w:rPr>
          <w:noProof/>
        </w:rPr>
        <w:fldChar w:fldCharType="separate"/>
      </w:r>
      <w:r w:rsidR="00392CE3">
        <w:rPr>
          <w:noProof/>
        </w:rPr>
        <w:t>5</w:t>
      </w:r>
      <w:r>
        <w:rPr>
          <w:noProof/>
        </w:rPr>
        <w:fldChar w:fldCharType="end"/>
      </w:r>
    </w:p>
    <w:p w:rsidR="00171CE3" w:rsidRDefault="00171CE3">
      <w:pPr>
        <w:pStyle w:val="Inhopg1"/>
        <w:rPr>
          <w:rFonts w:asciiTheme="minorHAnsi" w:eastAsiaTheme="minorEastAsia" w:hAnsiTheme="minorHAnsi" w:cstheme="minorBidi"/>
          <w:noProof/>
          <w:color w:val="auto"/>
          <w:szCs w:val="22"/>
        </w:rPr>
      </w:pPr>
      <w:r>
        <w:rPr>
          <w:noProof/>
        </w:rPr>
        <w:t>Ondertekening</w:t>
      </w:r>
      <w:r>
        <w:rPr>
          <w:noProof/>
        </w:rPr>
        <w:tab/>
      </w:r>
      <w:r>
        <w:rPr>
          <w:noProof/>
        </w:rPr>
        <w:fldChar w:fldCharType="begin"/>
      </w:r>
      <w:r>
        <w:rPr>
          <w:noProof/>
        </w:rPr>
        <w:instrText xml:space="preserve"> PAGEREF _Toc34741331 \h </w:instrText>
      </w:r>
      <w:r>
        <w:rPr>
          <w:noProof/>
        </w:rPr>
      </w:r>
      <w:r>
        <w:rPr>
          <w:noProof/>
        </w:rPr>
        <w:fldChar w:fldCharType="separate"/>
      </w:r>
      <w:r w:rsidR="00392CE3">
        <w:rPr>
          <w:noProof/>
        </w:rPr>
        <w:t>19</w:t>
      </w:r>
      <w:r>
        <w:rPr>
          <w:noProof/>
        </w:rPr>
        <w:fldChar w:fldCharType="end"/>
      </w:r>
    </w:p>
    <w:p w:rsidR="00171CE3" w:rsidRDefault="00171CE3">
      <w:pPr>
        <w:pStyle w:val="Inhopg1"/>
        <w:rPr>
          <w:rFonts w:asciiTheme="minorHAnsi" w:eastAsiaTheme="minorEastAsia" w:hAnsiTheme="minorHAnsi" w:cstheme="minorBidi"/>
          <w:noProof/>
          <w:color w:val="auto"/>
          <w:szCs w:val="22"/>
        </w:rPr>
      </w:pPr>
      <w:r>
        <w:rPr>
          <w:noProof/>
        </w:rPr>
        <w:t>Bijlage</w:t>
      </w:r>
      <w:r>
        <w:rPr>
          <w:noProof/>
        </w:rPr>
        <w:tab/>
      </w:r>
      <w:r>
        <w:rPr>
          <w:noProof/>
        </w:rPr>
        <w:fldChar w:fldCharType="begin"/>
      </w:r>
      <w:r>
        <w:rPr>
          <w:noProof/>
        </w:rPr>
        <w:instrText xml:space="preserve"> PAGEREF _Toc34741332 \h </w:instrText>
      </w:r>
      <w:r>
        <w:rPr>
          <w:noProof/>
        </w:rPr>
        <w:fldChar w:fldCharType="separate"/>
      </w:r>
      <w:r w:rsidR="00392CE3">
        <w:rPr>
          <w:b/>
          <w:bCs/>
          <w:noProof/>
        </w:rPr>
        <w:t>Fout! Bladwijzer niet gedefinieerd.</w:t>
      </w:r>
      <w:r>
        <w:rPr>
          <w:noProof/>
        </w:rPr>
        <w:fldChar w:fldCharType="end"/>
      </w:r>
    </w:p>
    <w:p w:rsidR="00E842A7" w:rsidRDefault="00D10E99" w:rsidP="00495AD6">
      <w:pPr>
        <w:tabs>
          <w:tab w:val="left" w:pos="360"/>
          <w:tab w:val="right" w:pos="8380"/>
        </w:tabs>
        <w:rPr>
          <w:color w:val="004380"/>
          <w:szCs w:val="18"/>
        </w:rPr>
      </w:pPr>
      <w:r>
        <w:rPr>
          <w:color w:val="004380"/>
          <w:sz w:val="22"/>
          <w:szCs w:val="18"/>
        </w:rPr>
        <w:fldChar w:fldCharType="end"/>
      </w: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Default="00F91048">
      <w:pPr>
        <w:spacing w:after="160" w:line="259" w:lineRule="auto"/>
        <w:rPr>
          <w:color w:val="004380"/>
          <w:szCs w:val="18"/>
        </w:rPr>
      </w:pPr>
    </w:p>
    <w:p w:rsidR="00F91048" w:rsidRPr="000F5467" w:rsidRDefault="00F91048" w:rsidP="00F91048">
      <w:pPr>
        <w:pStyle w:val="Kop1"/>
      </w:pPr>
      <w:r>
        <w:lastRenderedPageBreak/>
        <w:t xml:space="preserve">Voorwoord </w:t>
      </w:r>
    </w:p>
    <w:p w:rsidR="00F91048" w:rsidRDefault="00F91048">
      <w:pPr>
        <w:spacing w:after="160" w:line="259" w:lineRule="auto"/>
        <w:rPr>
          <w:rFonts w:asciiTheme="minorHAnsi" w:hAnsiTheme="minorHAnsi"/>
          <w:sz w:val="22"/>
          <w:szCs w:val="22"/>
        </w:rPr>
      </w:pPr>
      <w:r w:rsidRPr="00810CD9">
        <w:rPr>
          <w:rFonts w:asciiTheme="minorHAnsi" w:hAnsiTheme="minorHAnsi"/>
          <w:szCs w:val="18"/>
        </w:rPr>
        <w:tab/>
      </w:r>
      <w:r w:rsidR="00A016CA" w:rsidRPr="00810CD9">
        <w:rPr>
          <w:rFonts w:asciiTheme="minorHAnsi" w:hAnsiTheme="minorHAnsi"/>
          <w:sz w:val="22"/>
          <w:szCs w:val="22"/>
        </w:rPr>
        <w:t>Voor u ligt het eenheid brede</w:t>
      </w:r>
      <w:r w:rsidRPr="00810CD9">
        <w:rPr>
          <w:rFonts w:asciiTheme="minorHAnsi" w:hAnsiTheme="minorHAnsi"/>
          <w:sz w:val="22"/>
          <w:szCs w:val="22"/>
        </w:rPr>
        <w:t xml:space="preserve"> format handhavingsarrangement van de eenheid Oost-Nederland. Het doel van het handhavingsarrangement is gelegen in het </w:t>
      </w:r>
      <w:r w:rsidR="00707CD3">
        <w:rPr>
          <w:rFonts w:asciiTheme="minorHAnsi" w:hAnsiTheme="minorHAnsi"/>
          <w:sz w:val="22"/>
          <w:szCs w:val="22"/>
        </w:rPr>
        <w:t xml:space="preserve">maken van afspraken over de samenwerking tussen politie en boa’s, meer specifiek het </w:t>
      </w:r>
      <w:r w:rsidRPr="00810CD9">
        <w:rPr>
          <w:rFonts w:asciiTheme="minorHAnsi" w:hAnsiTheme="minorHAnsi"/>
          <w:sz w:val="22"/>
          <w:szCs w:val="22"/>
        </w:rPr>
        <w:t xml:space="preserve">vaststellen van de visie op samenwerking van de politie met de buitengewoon opsporingsambtenaren (BOA) en het doorleven van de consequenties van deze samenwerking. </w:t>
      </w:r>
    </w:p>
    <w:p w:rsidR="0008221F" w:rsidRPr="00810CD9" w:rsidRDefault="0008221F">
      <w:pPr>
        <w:spacing w:after="160" w:line="259" w:lineRule="auto"/>
        <w:rPr>
          <w:rFonts w:asciiTheme="minorHAnsi" w:hAnsiTheme="minorHAnsi"/>
          <w:sz w:val="22"/>
          <w:szCs w:val="22"/>
        </w:rPr>
      </w:pPr>
      <w:r w:rsidRPr="00810CD9">
        <w:rPr>
          <w:rFonts w:asciiTheme="minorHAnsi" w:hAnsiTheme="minorHAnsi"/>
          <w:sz w:val="22"/>
          <w:szCs w:val="22"/>
        </w:rPr>
        <w:t xml:space="preserve">Aanleiding </w:t>
      </w:r>
      <w:r w:rsidR="00EF661E" w:rsidRPr="00810CD9">
        <w:rPr>
          <w:rFonts w:asciiTheme="minorHAnsi" w:hAnsiTheme="minorHAnsi"/>
          <w:sz w:val="22"/>
          <w:szCs w:val="22"/>
        </w:rPr>
        <w:t>voor het implementeren van</w:t>
      </w:r>
      <w:r w:rsidRPr="00810CD9">
        <w:rPr>
          <w:rFonts w:asciiTheme="minorHAnsi" w:hAnsiTheme="minorHAnsi"/>
          <w:sz w:val="22"/>
          <w:szCs w:val="22"/>
        </w:rPr>
        <w:t xml:space="preserve"> handhavingsarrangementen is de aanhoudende discussie in de media en bestuurlijke overleggen over uitbreiding en taken van Boa’s. Voorstaande wordt gevoed door een gevoelde terugtrekkende beweging van de politie op het gebied van handhaving en een toenemende behoefte van gemeenten aan handhavende capaciteit in de wijken. De politie wordt om een standpunt gevraagd.</w:t>
      </w:r>
      <w:r w:rsidR="00A016CA" w:rsidRPr="00810CD9">
        <w:rPr>
          <w:rStyle w:val="Voetnootmarkering"/>
          <w:rFonts w:asciiTheme="minorHAnsi" w:hAnsiTheme="minorHAnsi"/>
          <w:sz w:val="22"/>
          <w:szCs w:val="22"/>
        </w:rPr>
        <w:footnoteReference w:id="1"/>
      </w:r>
    </w:p>
    <w:p w:rsidR="00F91048" w:rsidRPr="00810CD9" w:rsidRDefault="0008221F">
      <w:pPr>
        <w:spacing w:after="160" w:line="259" w:lineRule="auto"/>
        <w:rPr>
          <w:rFonts w:asciiTheme="minorHAnsi" w:hAnsiTheme="minorHAnsi"/>
          <w:sz w:val="22"/>
          <w:szCs w:val="22"/>
        </w:rPr>
      </w:pPr>
      <w:r w:rsidRPr="00810CD9">
        <w:rPr>
          <w:rFonts w:asciiTheme="minorHAnsi" w:hAnsiTheme="minorHAnsi"/>
          <w:sz w:val="22"/>
          <w:szCs w:val="22"/>
        </w:rPr>
        <w:t>De politie heeft zich beraden op haar positie ten opzichte van Boa’s en heeft de visie aan het papier toevertrouwd in verschillende beleidsdocumenten.</w:t>
      </w:r>
      <w:r w:rsidR="00A016CA" w:rsidRPr="00810CD9">
        <w:rPr>
          <w:rFonts w:asciiTheme="minorHAnsi" w:hAnsiTheme="minorHAnsi"/>
          <w:sz w:val="22"/>
          <w:szCs w:val="22"/>
        </w:rPr>
        <w:t xml:space="preserve"> Het meest actuele en prominente document, is</w:t>
      </w:r>
      <w:r w:rsidRPr="00810CD9">
        <w:rPr>
          <w:rFonts w:asciiTheme="minorHAnsi" w:hAnsiTheme="minorHAnsi"/>
          <w:sz w:val="22"/>
          <w:szCs w:val="22"/>
        </w:rPr>
        <w:t xml:space="preserve"> de notitie: “</w:t>
      </w:r>
      <w:r w:rsidRPr="00810CD9">
        <w:rPr>
          <w:rFonts w:asciiTheme="minorHAnsi" w:hAnsiTheme="minorHAnsi"/>
          <w:i/>
          <w:sz w:val="22"/>
          <w:szCs w:val="22"/>
        </w:rPr>
        <w:t>Boa en politie, niet naast elkaar maar met elkaar”</w:t>
      </w:r>
      <w:r w:rsidR="00A016CA" w:rsidRPr="00810CD9">
        <w:rPr>
          <w:rFonts w:asciiTheme="minorHAnsi" w:hAnsiTheme="minorHAnsi"/>
          <w:sz w:val="22"/>
          <w:szCs w:val="22"/>
        </w:rPr>
        <w:t>.</w:t>
      </w:r>
      <w:r w:rsidR="00A016CA" w:rsidRPr="00810CD9">
        <w:rPr>
          <w:rStyle w:val="Voetnootmarkering"/>
          <w:rFonts w:asciiTheme="minorHAnsi" w:hAnsiTheme="minorHAnsi"/>
          <w:sz w:val="22"/>
          <w:szCs w:val="22"/>
        </w:rPr>
        <w:footnoteReference w:id="2"/>
      </w:r>
      <w:r w:rsidR="00A016CA" w:rsidRPr="00810CD9">
        <w:rPr>
          <w:rFonts w:asciiTheme="minorHAnsi" w:hAnsiTheme="minorHAnsi"/>
          <w:sz w:val="22"/>
          <w:szCs w:val="22"/>
        </w:rPr>
        <w:t xml:space="preserve"> Voor een goed begrip van de materie wordt aangeraden om de inhoud van voornoemd document tot zich te nemen.</w:t>
      </w:r>
      <w:r w:rsidR="001B788B" w:rsidRPr="00810CD9">
        <w:rPr>
          <w:rFonts w:asciiTheme="minorHAnsi" w:hAnsiTheme="minorHAnsi"/>
          <w:sz w:val="22"/>
          <w:szCs w:val="22"/>
        </w:rPr>
        <w:t xml:space="preserve"> Standpunt in de visie is dat de politie erop gaat inzetten om de samenwerking, daar waar nodig is, te versterken. Deze samenwerking kent in eerste aanleg drie invalshoeken:</w:t>
      </w:r>
      <w:r w:rsidR="001B788B" w:rsidRPr="00810CD9">
        <w:rPr>
          <w:rStyle w:val="Voetnootmarkering"/>
          <w:rFonts w:asciiTheme="minorHAnsi" w:hAnsiTheme="minorHAnsi"/>
          <w:sz w:val="22"/>
          <w:szCs w:val="22"/>
        </w:rPr>
        <w:footnoteReference w:id="3"/>
      </w:r>
      <w:r w:rsidR="001B788B" w:rsidRPr="00810CD9">
        <w:rPr>
          <w:rFonts w:asciiTheme="minorHAnsi" w:hAnsiTheme="minorHAnsi"/>
          <w:sz w:val="22"/>
          <w:szCs w:val="22"/>
        </w:rPr>
        <w:t xml:space="preserve"> </w:t>
      </w:r>
    </w:p>
    <w:p w:rsidR="001B788B" w:rsidRPr="00810CD9" w:rsidRDefault="001B788B" w:rsidP="001B788B">
      <w:pPr>
        <w:pStyle w:val="Lijstalinea"/>
        <w:numPr>
          <w:ilvl w:val="0"/>
          <w:numId w:val="11"/>
        </w:numPr>
        <w:spacing w:after="160" w:line="259" w:lineRule="auto"/>
        <w:rPr>
          <w:rFonts w:asciiTheme="minorHAnsi" w:hAnsiTheme="minorHAnsi"/>
        </w:rPr>
      </w:pPr>
      <w:r w:rsidRPr="00810CD9">
        <w:rPr>
          <w:rFonts w:asciiTheme="minorHAnsi" w:hAnsiTheme="minorHAnsi"/>
        </w:rPr>
        <w:t>Daadwerkelijke samenwerking (in verschillende vormen)</w:t>
      </w:r>
    </w:p>
    <w:p w:rsidR="001B788B" w:rsidRPr="00810CD9" w:rsidRDefault="001B788B" w:rsidP="001B788B">
      <w:pPr>
        <w:pStyle w:val="Lijstalinea"/>
        <w:numPr>
          <w:ilvl w:val="0"/>
          <w:numId w:val="11"/>
        </w:numPr>
        <w:spacing w:after="160" w:line="259" w:lineRule="auto"/>
        <w:rPr>
          <w:rFonts w:asciiTheme="minorHAnsi" w:hAnsiTheme="minorHAnsi"/>
        </w:rPr>
      </w:pPr>
      <w:r w:rsidRPr="00810CD9">
        <w:rPr>
          <w:rFonts w:asciiTheme="minorHAnsi" w:hAnsiTheme="minorHAnsi"/>
        </w:rPr>
        <w:t xml:space="preserve">Informatiedeling </w:t>
      </w:r>
    </w:p>
    <w:p w:rsidR="001B788B" w:rsidRPr="00810CD9" w:rsidRDefault="009C476F" w:rsidP="001B788B">
      <w:pPr>
        <w:pStyle w:val="Lijstalinea"/>
        <w:numPr>
          <w:ilvl w:val="0"/>
          <w:numId w:val="11"/>
        </w:numPr>
        <w:spacing w:after="160" w:line="259" w:lineRule="auto"/>
        <w:rPr>
          <w:rFonts w:asciiTheme="minorHAnsi" w:hAnsiTheme="minorHAnsi"/>
          <w:lang w:val="en-US"/>
        </w:rPr>
      </w:pPr>
      <w:r>
        <w:rPr>
          <w:rFonts w:asciiTheme="minorHAnsi" w:hAnsiTheme="minorHAnsi"/>
          <w:lang w:val="en-US"/>
        </w:rPr>
        <w:t>Back-up (bij risico-</w:t>
      </w:r>
      <w:r w:rsidR="001B788B" w:rsidRPr="00810CD9">
        <w:rPr>
          <w:rFonts w:asciiTheme="minorHAnsi" w:hAnsiTheme="minorHAnsi"/>
          <w:lang w:val="en-US"/>
        </w:rPr>
        <w:t>situaties)</w:t>
      </w:r>
    </w:p>
    <w:p w:rsidR="003115F7" w:rsidRDefault="00EE4D4E">
      <w:pPr>
        <w:spacing w:after="160" w:line="259" w:lineRule="auto"/>
        <w:rPr>
          <w:rFonts w:asciiTheme="minorHAnsi" w:hAnsiTheme="minorHAnsi"/>
          <w:sz w:val="22"/>
          <w:szCs w:val="22"/>
        </w:rPr>
      </w:pPr>
      <w:r w:rsidRPr="00810CD9">
        <w:rPr>
          <w:rFonts w:asciiTheme="minorHAnsi" w:hAnsiTheme="minorHAnsi"/>
          <w:sz w:val="22"/>
          <w:szCs w:val="22"/>
        </w:rPr>
        <w:t xml:space="preserve">De hierboven genoemde invalshoeken zijn op verschillende manieren in het handhavingsarrangement verwerkt. Het is daarom de wens van de Nationale Politie om bovenstaande </w:t>
      </w:r>
      <w:r w:rsidR="001A77D3" w:rsidRPr="00810CD9">
        <w:rPr>
          <w:rFonts w:asciiTheme="minorHAnsi" w:hAnsiTheme="minorHAnsi"/>
          <w:sz w:val="22"/>
          <w:szCs w:val="22"/>
        </w:rPr>
        <w:t xml:space="preserve">items, zoals deze in het handhavingsarrangement zijn beschreven met uw partners te bespreken en te formaliseren. Het gehele proces betreffende het opstellen van het handhavingsarrangement wordt </w:t>
      </w:r>
      <w:r w:rsidR="003115F7" w:rsidRPr="00810CD9">
        <w:rPr>
          <w:rFonts w:asciiTheme="minorHAnsi" w:hAnsiTheme="minorHAnsi"/>
          <w:sz w:val="22"/>
          <w:szCs w:val="22"/>
        </w:rPr>
        <w:t xml:space="preserve">gezien </w:t>
      </w:r>
      <w:r w:rsidR="001A77D3" w:rsidRPr="00810CD9">
        <w:rPr>
          <w:rFonts w:asciiTheme="minorHAnsi" w:hAnsiTheme="minorHAnsi"/>
          <w:sz w:val="22"/>
          <w:szCs w:val="22"/>
        </w:rPr>
        <w:t>als h</w:t>
      </w:r>
      <w:r w:rsidR="00707CD3">
        <w:rPr>
          <w:rFonts w:asciiTheme="minorHAnsi" w:hAnsiTheme="minorHAnsi"/>
          <w:sz w:val="22"/>
          <w:szCs w:val="22"/>
        </w:rPr>
        <w:t>et startpunt van waaruit verder gewerkt kan worden aan een krachtige samenwerking</w:t>
      </w:r>
      <w:r w:rsidR="001A77D3" w:rsidRPr="00810CD9">
        <w:rPr>
          <w:rFonts w:asciiTheme="minorHAnsi" w:hAnsiTheme="minorHAnsi"/>
          <w:sz w:val="22"/>
          <w:szCs w:val="22"/>
        </w:rPr>
        <w:t xml:space="preserve"> tussen de Politie basisteams en handhavingspartners.</w:t>
      </w:r>
    </w:p>
    <w:p w:rsidR="00A016CA" w:rsidRPr="00810CD9" w:rsidRDefault="003115F7">
      <w:pPr>
        <w:spacing w:after="160" w:line="259" w:lineRule="auto"/>
        <w:rPr>
          <w:rFonts w:asciiTheme="minorHAnsi" w:hAnsiTheme="minorHAnsi"/>
          <w:sz w:val="22"/>
          <w:szCs w:val="22"/>
        </w:rPr>
      </w:pPr>
      <w:r w:rsidRPr="00810CD9">
        <w:rPr>
          <w:rFonts w:asciiTheme="minorHAnsi" w:hAnsiTheme="minorHAnsi"/>
          <w:sz w:val="22"/>
          <w:szCs w:val="22"/>
        </w:rPr>
        <w:t xml:space="preserve">Ten overvloede: </w:t>
      </w:r>
      <w:r w:rsidR="00A016CA" w:rsidRPr="00810CD9">
        <w:rPr>
          <w:rFonts w:asciiTheme="minorHAnsi" w:hAnsiTheme="minorHAnsi"/>
          <w:sz w:val="22"/>
          <w:szCs w:val="22"/>
        </w:rPr>
        <w:t xml:space="preserve">Het handhavingsarrangement dat voor u ligt wordt geflankeerd door een leidraad </w:t>
      </w:r>
      <w:r w:rsidR="001B788B" w:rsidRPr="00810CD9">
        <w:rPr>
          <w:rFonts w:asciiTheme="minorHAnsi" w:hAnsiTheme="minorHAnsi"/>
          <w:sz w:val="22"/>
          <w:szCs w:val="22"/>
        </w:rPr>
        <w:t xml:space="preserve">handhavingsarrangement. De leidraad neemt u aan </w:t>
      </w:r>
      <w:r w:rsidRPr="00810CD9">
        <w:rPr>
          <w:rFonts w:asciiTheme="minorHAnsi" w:hAnsiTheme="minorHAnsi"/>
          <w:sz w:val="22"/>
          <w:szCs w:val="22"/>
        </w:rPr>
        <w:t xml:space="preserve">de hand mee bij het maken van </w:t>
      </w:r>
      <w:r w:rsidR="00EF661E" w:rsidRPr="00810CD9">
        <w:rPr>
          <w:rFonts w:asciiTheme="minorHAnsi" w:hAnsiTheme="minorHAnsi"/>
          <w:sz w:val="22"/>
          <w:szCs w:val="22"/>
        </w:rPr>
        <w:t xml:space="preserve"> keuzes en </w:t>
      </w:r>
      <w:r w:rsidRPr="00810CD9">
        <w:rPr>
          <w:rFonts w:asciiTheme="minorHAnsi" w:hAnsiTheme="minorHAnsi"/>
          <w:sz w:val="22"/>
          <w:szCs w:val="22"/>
        </w:rPr>
        <w:t>(on)</w:t>
      </w:r>
      <w:r w:rsidR="00EF661E" w:rsidRPr="00810CD9">
        <w:rPr>
          <w:rFonts w:asciiTheme="minorHAnsi" w:hAnsiTheme="minorHAnsi"/>
          <w:sz w:val="22"/>
          <w:szCs w:val="22"/>
        </w:rPr>
        <w:t>mogelijkheden betreffende</w:t>
      </w:r>
      <w:r w:rsidR="001B788B" w:rsidRPr="00810CD9">
        <w:rPr>
          <w:rFonts w:asciiTheme="minorHAnsi" w:hAnsiTheme="minorHAnsi"/>
          <w:sz w:val="22"/>
          <w:szCs w:val="22"/>
        </w:rPr>
        <w:t xml:space="preserve"> de samenwerking tussen politie en Boa’s. Daarnaast </w:t>
      </w:r>
      <w:r w:rsidRPr="00810CD9">
        <w:rPr>
          <w:rFonts w:asciiTheme="minorHAnsi" w:hAnsiTheme="minorHAnsi"/>
          <w:sz w:val="22"/>
          <w:szCs w:val="22"/>
        </w:rPr>
        <w:t>gaat de leidraad verder in op</w:t>
      </w:r>
      <w:r w:rsidR="001B788B" w:rsidRPr="00810CD9">
        <w:rPr>
          <w:rFonts w:asciiTheme="minorHAnsi" w:hAnsiTheme="minorHAnsi"/>
          <w:sz w:val="22"/>
          <w:szCs w:val="22"/>
        </w:rPr>
        <w:t xml:space="preserve"> </w:t>
      </w:r>
      <w:r w:rsidR="00864058" w:rsidRPr="00810CD9">
        <w:rPr>
          <w:rFonts w:asciiTheme="minorHAnsi" w:hAnsiTheme="minorHAnsi"/>
          <w:sz w:val="22"/>
          <w:szCs w:val="22"/>
        </w:rPr>
        <w:t xml:space="preserve">visie, </w:t>
      </w:r>
      <w:r w:rsidR="001B788B" w:rsidRPr="00810CD9">
        <w:rPr>
          <w:rFonts w:asciiTheme="minorHAnsi" w:hAnsiTheme="minorHAnsi"/>
          <w:sz w:val="22"/>
          <w:szCs w:val="22"/>
        </w:rPr>
        <w:t xml:space="preserve">wettelijke kaders en de reikwijdte van </w:t>
      </w:r>
      <w:r w:rsidRPr="00810CD9">
        <w:rPr>
          <w:rFonts w:asciiTheme="minorHAnsi" w:hAnsiTheme="minorHAnsi"/>
          <w:sz w:val="22"/>
          <w:szCs w:val="22"/>
        </w:rPr>
        <w:t xml:space="preserve">het geografische samenwerkingsverband </w:t>
      </w:r>
      <w:r w:rsidR="001B788B" w:rsidRPr="00810CD9">
        <w:rPr>
          <w:rFonts w:asciiTheme="minorHAnsi" w:hAnsiTheme="minorHAnsi"/>
          <w:sz w:val="22"/>
          <w:szCs w:val="22"/>
        </w:rPr>
        <w:t xml:space="preserve"> </w:t>
      </w:r>
    </w:p>
    <w:p w:rsidR="00864058" w:rsidRPr="00810CD9" w:rsidRDefault="00864058">
      <w:pPr>
        <w:spacing w:after="160" w:line="259" w:lineRule="auto"/>
        <w:rPr>
          <w:rFonts w:asciiTheme="minorHAnsi" w:hAnsiTheme="minorHAnsi"/>
          <w:sz w:val="22"/>
          <w:szCs w:val="22"/>
        </w:rPr>
      </w:pPr>
    </w:p>
    <w:p w:rsidR="00864058" w:rsidRPr="00810CD9" w:rsidRDefault="00864058">
      <w:pPr>
        <w:spacing w:after="160" w:line="259" w:lineRule="auto"/>
        <w:rPr>
          <w:rFonts w:asciiTheme="minorHAnsi" w:hAnsiTheme="minorHAnsi"/>
          <w:sz w:val="22"/>
          <w:szCs w:val="22"/>
        </w:rPr>
      </w:pPr>
      <w:r w:rsidRPr="00810CD9">
        <w:rPr>
          <w:rFonts w:asciiTheme="minorHAnsi" w:hAnsiTheme="minorHAnsi"/>
          <w:sz w:val="22"/>
          <w:szCs w:val="22"/>
        </w:rPr>
        <w:t>Hoogachtend,</w:t>
      </w:r>
    </w:p>
    <w:p w:rsidR="00864058" w:rsidRPr="00810CD9" w:rsidRDefault="00864058">
      <w:pPr>
        <w:spacing w:after="160" w:line="259" w:lineRule="auto"/>
        <w:rPr>
          <w:rFonts w:asciiTheme="minorHAnsi" w:hAnsiTheme="minorHAnsi"/>
          <w:sz w:val="22"/>
          <w:szCs w:val="22"/>
        </w:rPr>
      </w:pPr>
      <w:r w:rsidRPr="00810CD9">
        <w:rPr>
          <w:rFonts w:asciiTheme="minorHAnsi" w:hAnsiTheme="minorHAnsi"/>
          <w:sz w:val="22"/>
          <w:szCs w:val="22"/>
        </w:rPr>
        <w:t>mr. D. Stekelenburg</w:t>
      </w:r>
    </w:p>
    <w:p w:rsidR="00E842A7" w:rsidRDefault="00E842A7">
      <w:pPr>
        <w:spacing w:after="160" w:line="259" w:lineRule="auto"/>
        <w:rPr>
          <w:color w:val="004380"/>
          <w:szCs w:val="18"/>
        </w:rPr>
      </w:pPr>
      <w:r>
        <w:rPr>
          <w:color w:val="004380"/>
          <w:szCs w:val="18"/>
        </w:rPr>
        <w:br w:type="page"/>
      </w:r>
    </w:p>
    <w:p w:rsidR="002A43D6" w:rsidRDefault="002A43D6" w:rsidP="002A43D6">
      <w:pPr>
        <w:pStyle w:val="Kop1"/>
      </w:pPr>
      <w:bookmarkStart w:id="3" w:name="_Toc34741330"/>
      <w:r>
        <w:lastRenderedPageBreak/>
        <w:t>Handhavingsarrangement</w:t>
      </w:r>
      <w:bookmarkEnd w:id="3"/>
    </w:p>
    <w:tbl>
      <w:tblPr>
        <w:tblStyle w:val="Politietabelblauw"/>
        <w:tblW w:w="0" w:type="auto"/>
        <w:tblLook w:val="04A0" w:firstRow="1" w:lastRow="0" w:firstColumn="1" w:lastColumn="0" w:noHBand="0" w:noVBand="1"/>
      </w:tblPr>
      <w:tblGrid>
        <w:gridCol w:w="1717"/>
        <w:gridCol w:w="7471"/>
      </w:tblGrid>
      <w:tr w:rsidR="002A43D6" w:rsidRPr="006658D6" w:rsidTr="00EE4D4E">
        <w:trPr>
          <w:cnfStyle w:val="100000000000" w:firstRow="1" w:lastRow="0" w:firstColumn="0" w:lastColumn="0" w:oddVBand="0" w:evenVBand="0" w:oddHBand="0" w:evenHBand="0" w:firstRowFirstColumn="0" w:firstRowLastColumn="0" w:lastRowFirstColumn="0" w:lastRowLastColumn="0"/>
        </w:trPr>
        <w:tc>
          <w:tcPr>
            <w:tcW w:w="9062" w:type="dxa"/>
            <w:gridSpan w:val="2"/>
          </w:tcPr>
          <w:p w:rsidR="002A43D6" w:rsidRPr="006658D6" w:rsidRDefault="002A43D6" w:rsidP="00EE4D4E">
            <w:pPr>
              <w:spacing w:after="160" w:line="259" w:lineRule="auto"/>
              <w:rPr>
                <w:rFonts w:ascii="Calibri" w:eastAsia="Calibri" w:hAnsi="Calibri"/>
                <w:sz w:val="22"/>
                <w:szCs w:val="22"/>
                <w:lang w:eastAsia="en-US"/>
              </w:rPr>
            </w:pPr>
            <w:r>
              <w:rPr>
                <w:rFonts w:ascii="Calibri" w:eastAsia="Calibri" w:hAnsi="Calibri"/>
                <w:sz w:val="22"/>
                <w:szCs w:val="22"/>
                <w:lang w:eastAsia="en-US"/>
              </w:rPr>
              <w:t>Handhavingsarrangement gemeente</w:t>
            </w:r>
            <w:r w:rsidRPr="006658D6">
              <w:rPr>
                <w:rFonts w:ascii="Calibri" w:eastAsia="Calibri" w:hAnsi="Calibri"/>
                <w:sz w:val="22"/>
                <w:szCs w:val="22"/>
                <w:lang w:eastAsia="en-US"/>
              </w:rPr>
              <w:t xml:space="preserve"> ………….</w:t>
            </w:r>
            <w:r>
              <w:rPr>
                <w:rFonts w:ascii="Calibri" w:eastAsia="Calibri" w:hAnsi="Calibri"/>
                <w:sz w:val="22"/>
                <w:szCs w:val="22"/>
                <w:lang w:eastAsia="en-US"/>
              </w:rPr>
              <w:t xml:space="preserve"> en basisteam………</w:t>
            </w:r>
          </w:p>
        </w:tc>
      </w:tr>
      <w:tr w:rsidR="002A43D6" w:rsidRPr="006658D6" w:rsidTr="00EE4D4E">
        <w:tc>
          <w:tcPr>
            <w:tcW w:w="1591" w:type="dxa"/>
          </w:tcPr>
          <w:p w:rsidR="002A43D6" w:rsidRPr="000B6B02" w:rsidRDefault="002A43D6" w:rsidP="00EE4D4E">
            <w:pPr>
              <w:spacing w:after="160"/>
              <w:jc w:val="both"/>
              <w:rPr>
                <w:rFonts w:ascii="Verdana" w:eastAsia="Calibri" w:hAnsi="Verdana"/>
                <w:sz w:val="20"/>
                <w:szCs w:val="20"/>
                <w:lang w:eastAsia="en-US"/>
              </w:rPr>
            </w:pPr>
            <w:r>
              <w:rPr>
                <w:rFonts w:ascii="Verdana" w:eastAsia="Calibri" w:hAnsi="Verdana"/>
                <w:b/>
                <w:bCs/>
                <w:sz w:val="20"/>
                <w:szCs w:val="20"/>
                <w:lang w:eastAsia="en-US"/>
              </w:rPr>
              <w:t>Omschrijving</w:t>
            </w:r>
          </w:p>
        </w:tc>
        <w:tc>
          <w:tcPr>
            <w:tcW w:w="7471" w:type="dxa"/>
          </w:tcPr>
          <w:p w:rsidR="002A43D6" w:rsidRPr="00810CD9" w:rsidRDefault="008E3903" w:rsidP="00857A98">
            <w:pPr>
              <w:spacing w:after="160"/>
              <w:rPr>
                <w:rFonts w:asciiTheme="minorHAnsi" w:eastAsia="Calibri" w:hAnsiTheme="minorHAnsi"/>
                <w:sz w:val="22"/>
                <w:szCs w:val="22"/>
                <w:lang w:eastAsia="en-US"/>
              </w:rPr>
            </w:pPr>
            <w:r>
              <w:rPr>
                <w:rFonts w:asciiTheme="minorHAnsi" w:eastAsia="Calibri" w:hAnsiTheme="minorHAnsi"/>
                <w:sz w:val="22"/>
                <w:szCs w:val="22"/>
                <w:lang w:eastAsia="en-US"/>
              </w:rPr>
              <w:t xml:space="preserve">Afspraken tussen de gemeente ….. Politie basisteam </w:t>
            </w:r>
            <w:r w:rsidR="002A43D6" w:rsidRPr="00810CD9">
              <w:rPr>
                <w:rFonts w:asciiTheme="minorHAnsi" w:eastAsia="Calibri" w:hAnsiTheme="minorHAnsi"/>
                <w:sz w:val="22"/>
                <w:szCs w:val="22"/>
                <w:lang w:eastAsia="en-US"/>
              </w:rPr>
              <w:t>en</w:t>
            </w:r>
            <w:r>
              <w:rPr>
                <w:rFonts w:asciiTheme="minorHAnsi" w:eastAsia="Calibri" w:hAnsiTheme="minorHAnsi"/>
                <w:sz w:val="22"/>
                <w:szCs w:val="22"/>
                <w:lang w:eastAsia="en-US"/>
              </w:rPr>
              <w:t xml:space="preserve"> het</w:t>
            </w:r>
            <w:r w:rsidR="002A43D6" w:rsidRPr="00810CD9">
              <w:rPr>
                <w:rFonts w:asciiTheme="minorHAnsi" w:eastAsia="Calibri" w:hAnsiTheme="minorHAnsi"/>
                <w:sz w:val="22"/>
                <w:szCs w:val="22"/>
                <w:lang w:eastAsia="en-US"/>
              </w:rPr>
              <w:t xml:space="preserve"> Openbaar Ministerie betreffende de inzet van toezicht en handhaving in het algemeen en de inzet van de buitengewoon opsporingsambtenaar in het bijzonder, binnen de </w:t>
            </w:r>
            <w:r w:rsidR="00B13AD4">
              <w:rPr>
                <w:rFonts w:asciiTheme="minorHAnsi" w:eastAsia="Calibri" w:hAnsiTheme="minorHAnsi"/>
                <w:sz w:val="22"/>
                <w:szCs w:val="22"/>
                <w:lang w:eastAsia="en-US"/>
              </w:rPr>
              <w:t>gemeentegrenzen van de gemeente</w:t>
            </w:r>
            <w:r w:rsidR="002A43D6" w:rsidRPr="00810CD9">
              <w:rPr>
                <w:rFonts w:asciiTheme="minorHAnsi" w:eastAsia="Calibri" w:hAnsiTheme="minorHAnsi"/>
                <w:sz w:val="22"/>
                <w:szCs w:val="22"/>
                <w:lang w:eastAsia="en-US"/>
              </w:rPr>
              <w:t xml:space="preserve"> …..</w:t>
            </w:r>
          </w:p>
          <w:p w:rsidR="002A43D6" w:rsidRPr="000B6B02" w:rsidRDefault="002A43D6" w:rsidP="00857A98">
            <w:pPr>
              <w:spacing w:after="160"/>
              <w:rPr>
                <w:rFonts w:ascii="Verdana" w:eastAsia="Calibri" w:hAnsi="Verdana"/>
                <w:sz w:val="20"/>
                <w:szCs w:val="20"/>
                <w:lang w:eastAsia="en-US"/>
              </w:rPr>
            </w:pPr>
            <w:r w:rsidRPr="00810CD9">
              <w:rPr>
                <w:rFonts w:asciiTheme="minorHAnsi" w:eastAsia="Calibri" w:hAnsiTheme="minorHAnsi"/>
                <w:sz w:val="22"/>
                <w:szCs w:val="22"/>
                <w:lang w:eastAsia="en-US"/>
              </w:rPr>
              <w:t>Indien Boa’s op het grondgebied van een andere gemeente willen optreden, is een samenwerkingsconvenant vereist. Dit handhavingsarrangement voorziet niet in het handhavend optreden van de Boa buiten het gebied van aanstelling.</w:t>
            </w:r>
          </w:p>
        </w:tc>
      </w:tr>
      <w:tr w:rsidR="002A43D6" w:rsidRPr="006658D6" w:rsidTr="00EE4D4E">
        <w:tc>
          <w:tcPr>
            <w:tcW w:w="1591" w:type="dxa"/>
          </w:tcPr>
          <w:p w:rsidR="002A43D6" w:rsidRPr="009F3F3A" w:rsidRDefault="002A43D6" w:rsidP="00EE4D4E">
            <w:pPr>
              <w:spacing w:after="160" w:line="259" w:lineRule="auto"/>
              <w:jc w:val="both"/>
              <w:rPr>
                <w:rFonts w:ascii="Verdana" w:eastAsia="Calibri" w:hAnsi="Verdana"/>
                <w:sz w:val="20"/>
                <w:szCs w:val="20"/>
                <w:lang w:eastAsia="en-US"/>
              </w:rPr>
            </w:pPr>
            <w:r w:rsidRPr="009F3F3A">
              <w:rPr>
                <w:rFonts w:ascii="Verdana" w:eastAsia="Calibri" w:hAnsi="Verdana"/>
                <w:b/>
                <w:bCs/>
                <w:sz w:val="20"/>
                <w:szCs w:val="20"/>
                <w:lang w:eastAsia="en-US"/>
              </w:rPr>
              <w:t>Regie</w:t>
            </w:r>
            <w:r w:rsidR="003115F7">
              <w:rPr>
                <w:rFonts w:ascii="Verdana" w:eastAsia="Calibri" w:hAnsi="Verdana"/>
                <w:b/>
                <w:bCs/>
                <w:sz w:val="20"/>
                <w:szCs w:val="20"/>
                <w:lang w:eastAsia="en-US"/>
              </w:rPr>
              <w:t>(rol)</w:t>
            </w:r>
          </w:p>
        </w:tc>
        <w:tc>
          <w:tcPr>
            <w:tcW w:w="7471" w:type="dxa"/>
          </w:tcPr>
          <w:p w:rsidR="002A43D6" w:rsidRPr="00810CD9" w:rsidRDefault="002A43D6" w:rsidP="00857A98">
            <w:pPr>
              <w:spacing w:after="160"/>
              <w:rPr>
                <w:rFonts w:asciiTheme="minorHAnsi" w:eastAsia="Calibri" w:hAnsiTheme="minorHAnsi"/>
                <w:sz w:val="22"/>
                <w:szCs w:val="22"/>
                <w:lang w:eastAsia="en-US"/>
              </w:rPr>
            </w:pPr>
            <w:r w:rsidRPr="00810CD9">
              <w:rPr>
                <w:rFonts w:asciiTheme="minorHAnsi" w:eastAsia="Calibri" w:hAnsiTheme="minorHAnsi"/>
                <w:sz w:val="22"/>
                <w:szCs w:val="22"/>
                <w:lang w:eastAsia="en-US"/>
              </w:rPr>
              <w:t xml:space="preserve">De burgemeester: </w:t>
            </w:r>
          </w:p>
          <w:p w:rsidR="002A43D6" w:rsidRPr="00810CD9" w:rsidRDefault="002A43D6" w:rsidP="00857A98">
            <w:pPr>
              <w:spacing w:after="160"/>
              <w:rPr>
                <w:rFonts w:asciiTheme="minorHAnsi" w:eastAsia="Calibri" w:hAnsiTheme="minorHAnsi"/>
                <w:sz w:val="22"/>
                <w:szCs w:val="22"/>
                <w:lang w:eastAsia="en-US"/>
              </w:rPr>
            </w:pPr>
            <w:r w:rsidRPr="00810CD9">
              <w:rPr>
                <w:rFonts w:asciiTheme="minorHAnsi" w:eastAsia="Calibri" w:hAnsiTheme="minorHAnsi"/>
                <w:sz w:val="22"/>
                <w:szCs w:val="22"/>
                <w:lang w:eastAsia="en-US"/>
              </w:rPr>
              <w:t>De burgemeester is volgens artikel 172 van de Gemeentewet verantwoordelijk voor de handhaving van de openbare orde. Onder de verantwoordelijkheid van de burgemeester wordt vierjaarlijks een integraal veiligheidsplan vastgesteld.</w:t>
            </w:r>
          </w:p>
          <w:p w:rsidR="002A43D6" w:rsidRPr="00810CD9" w:rsidRDefault="002A43D6" w:rsidP="00857A98">
            <w:pPr>
              <w:spacing w:after="160"/>
              <w:rPr>
                <w:rFonts w:asciiTheme="minorHAnsi" w:eastAsia="Calibri" w:hAnsiTheme="minorHAnsi"/>
                <w:sz w:val="22"/>
                <w:szCs w:val="22"/>
                <w:lang w:eastAsia="en-US"/>
              </w:rPr>
            </w:pPr>
            <w:r w:rsidRPr="00810CD9">
              <w:rPr>
                <w:rFonts w:asciiTheme="minorHAnsi" w:eastAsia="Calibri" w:hAnsiTheme="minorHAnsi"/>
                <w:sz w:val="22"/>
                <w:szCs w:val="22"/>
                <w:lang w:eastAsia="en-US"/>
              </w:rPr>
              <w:t xml:space="preserve">De Officier van Justitie: </w:t>
            </w:r>
          </w:p>
          <w:p w:rsidR="002A43D6" w:rsidRPr="00810CD9" w:rsidRDefault="002A43D6" w:rsidP="00857A98">
            <w:pPr>
              <w:spacing w:after="160"/>
              <w:rPr>
                <w:rFonts w:asciiTheme="minorHAnsi" w:hAnsiTheme="minorHAnsi"/>
                <w:sz w:val="22"/>
                <w:szCs w:val="22"/>
              </w:rPr>
            </w:pPr>
            <w:r w:rsidRPr="00810CD9">
              <w:rPr>
                <w:rFonts w:asciiTheme="minorHAnsi" w:hAnsiTheme="minorHAnsi"/>
                <w:sz w:val="22"/>
                <w:szCs w:val="22"/>
              </w:rPr>
              <w:t>De Officier van Justitie (OvJ) is belast met opsporing en vervolging van strafbare feiten en houdt daarbij in de gaten of de opsporing zorgvuldig en volgens de wet verloopt.</w:t>
            </w:r>
          </w:p>
          <w:p w:rsidR="002A43D6" w:rsidRPr="00810CD9" w:rsidRDefault="002A43D6" w:rsidP="00857A98">
            <w:pPr>
              <w:spacing w:after="160"/>
              <w:rPr>
                <w:rFonts w:asciiTheme="minorHAnsi" w:eastAsia="Calibri" w:hAnsiTheme="minorHAnsi"/>
                <w:sz w:val="22"/>
                <w:szCs w:val="22"/>
                <w:lang w:eastAsia="en-US"/>
              </w:rPr>
            </w:pPr>
            <w:r w:rsidRPr="00810CD9">
              <w:rPr>
                <w:rFonts w:asciiTheme="minorHAnsi" w:eastAsia="Calibri" w:hAnsiTheme="minorHAnsi"/>
                <w:sz w:val="22"/>
                <w:szCs w:val="22"/>
                <w:lang w:eastAsia="en-US"/>
              </w:rPr>
              <w:t>De teamchef van politie:</w:t>
            </w:r>
          </w:p>
          <w:p w:rsidR="002A43D6" w:rsidRPr="00810CD9" w:rsidRDefault="002A43D6" w:rsidP="00857A98">
            <w:pPr>
              <w:spacing w:after="160"/>
              <w:rPr>
                <w:rFonts w:asciiTheme="minorHAnsi" w:eastAsia="Calibri" w:hAnsiTheme="minorHAnsi"/>
                <w:sz w:val="22"/>
                <w:szCs w:val="22"/>
                <w:lang w:eastAsia="en-US"/>
              </w:rPr>
            </w:pPr>
            <w:r w:rsidRPr="00810CD9">
              <w:rPr>
                <w:rFonts w:asciiTheme="minorHAnsi" w:eastAsia="Calibri" w:hAnsiTheme="minorHAnsi"/>
                <w:sz w:val="22"/>
                <w:szCs w:val="22"/>
                <w:lang w:eastAsia="en-US"/>
              </w:rPr>
              <w:t>Verantwoordelijke voor de handhaving van de rechts- en openbare orde. De teamchef heeft de operationele regie voor de uitvoering van opsporings- en handhavingsactiviteiten.</w:t>
            </w:r>
          </w:p>
          <w:p w:rsidR="002A43D6" w:rsidRPr="00810CD9" w:rsidRDefault="002A43D6" w:rsidP="00857A98">
            <w:pPr>
              <w:spacing w:after="160"/>
              <w:rPr>
                <w:rFonts w:asciiTheme="minorHAnsi" w:eastAsia="Calibri" w:hAnsiTheme="minorHAnsi"/>
                <w:sz w:val="22"/>
                <w:szCs w:val="22"/>
                <w:lang w:eastAsia="en-US"/>
              </w:rPr>
            </w:pPr>
            <w:r w:rsidRPr="00810CD9">
              <w:rPr>
                <w:rFonts w:asciiTheme="minorHAnsi" w:eastAsia="Calibri" w:hAnsiTheme="minorHAnsi"/>
                <w:sz w:val="22"/>
                <w:szCs w:val="22"/>
                <w:lang w:eastAsia="en-US"/>
              </w:rPr>
              <w:t>De toezichthouder Boa’s:</w:t>
            </w:r>
          </w:p>
          <w:p w:rsidR="002A43D6" w:rsidRPr="00810CD9" w:rsidRDefault="002A43D6" w:rsidP="00857A98">
            <w:pPr>
              <w:spacing w:after="160"/>
              <w:rPr>
                <w:rFonts w:asciiTheme="minorHAnsi" w:eastAsia="Calibri" w:hAnsiTheme="minorHAnsi"/>
                <w:sz w:val="22"/>
                <w:szCs w:val="22"/>
                <w:lang w:eastAsia="en-US"/>
              </w:rPr>
            </w:pPr>
            <w:r w:rsidRPr="00810CD9">
              <w:rPr>
                <w:rFonts w:asciiTheme="minorHAnsi" w:eastAsia="Calibri" w:hAnsiTheme="minorHAnsi"/>
                <w:sz w:val="22"/>
                <w:szCs w:val="22"/>
                <w:lang w:eastAsia="en-US"/>
              </w:rPr>
              <w:t xml:space="preserve">Daar waar </w:t>
            </w:r>
            <w:r w:rsidR="00BF136E">
              <w:rPr>
                <w:rFonts w:asciiTheme="minorHAnsi" w:eastAsia="Calibri" w:hAnsiTheme="minorHAnsi"/>
                <w:sz w:val="22"/>
                <w:szCs w:val="22"/>
                <w:lang w:eastAsia="en-US"/>
              </w:rPr>
              <w:t>de boa</w:t>
            </w:r>
            <w:r w:rsidR="00D87ECF">
              <w:rPr>
                <w:rFonts w:asciiTheme="minorHAnsi" w:eastAsia="Calibri" w:hAnsiTheme="minorHAnsi"/>
                <w:sz w:val="22"/>
                <w:szCs w:val="22"/>
                <w:lang w:eastAsia="en-US"/>
              </w:rPr>
              <w:t xml:space="preserve"> </w:t>
            </w:r>
            <w:r w:rsidRPr="00810CD9">
              <w:rPr>
                <w:rFonts w:asciiTheme="minorHAnsi" w:eastAsia="Calibri" w:hAnsiTheme="minorHAnsi"/>
                <w:sz w:val="22"/>
                <w:szCs w:val="22"/>
                <w:lang w:eastAsia="en-US"/>
              </w:rPr>
              <w:t xml:space="preserve">opsporingshandelingen verricht, is hij voor dit optreden verantwoording verschuldigd aan de officier van justitie. Vanwege deze </w:t>
            </w:r>
            <w:r w:rsidR="003E7724" w:rsidRPr="00810CD9">
              <w:rPr>
                <w:rFonts w:asciiTheme="minorHAnsi" w:eastAsia="Calibri" w:hAnsiTheme="minorHAnsi"/>
                <w:sz w:val="22"/>
                <w:szCs w:val="22"/>
                <w:lang w:eastAsia="en-US"/>
              </w:rPr>
              <w:t>gezag relatie</w:t>
            </w:r>
            <w:r w:rsidRPr="00810CD9">
              <w:rPr>
                <w:rFonts w:asciiTheme="minorHAnsi" w:eastAsia="Calibri" w:hAnsiTheme="minorHAnsi"/>
                <w:sz w:val="22"/>
                <w:szCs w:val="22"/>
                <w:lang w:eastAsia="en-US"/>
              </w:rPr>
              <w:t xml:space="preserve"> is er met betrekking tot de regeling van het toezicht over de boa gekozen een hoofdofficier van justitie als toezichthouder aan te stellen. De mogelijke aanwijzingen van de toezichthouder betreffen het functioneren van de boa in meer algemene zin, onder meer gerelateerd aan de eisen van de wet en het BBO.</w:t>
            </w:r>
          </w:p>
          <w:p w:rsidR="002A43D6" w:rsidRPr="00810CD9" w:rsidRDefault="002A43D6" w:rsidP="00857A98">
            <w:pPr>
              <w:spacing w:after="160"/>
              <w:rPr>
                <w:rFonts w:asciiTheme="minorHAnsi" w:eastAsia="Calibri" w:hAnsiTheme="minorHAnsi"/>
                <w:sz w:val="22"/>
                <w:szCs w:val="22"/>
                <w:lang w:eastAsia="en-US"/>
              </w:rPr>
            </w:pPr>
            <w:r w:rsidRPr="00810CD9">
              <w:rPr>
                <w:rFonts w:asciiTheme="minorHAnsi" w:eastAsia="Calibri" w:hAnsiTheme="minorHAnsi"/>
                <w:sz w:val="22"/>
                <w:szCs w:val="22"/>
                <w:lang w:eastAsia="en-US"/>
              </w:rPr>
              <w:t xml:space="preserve">De direct toezichthouder Boa’s: </w:t>
            </w:r>
          </w:p>
          <w:p w:rsidR="002A43D6" w:rsidRPr="009F3F3A" w:rsidRDefault="002A43D6" w:rsidP="00857A98">
            <w:pPr>
              <w:spacing w:after="160"/>
              <w:rPr>
                <w:rFonts w:ascii="Verdana" w:eastAsia="Calibri" w:hAnsi="Verdana"/>
                <w:sz w:val="20"/>
                <w:szCs w:val="20"/>
                <w:lang w:eastAsia="en-US"/>
              </w:rPr>
            </w:pPr>
            <w:r w:rsidRPr="00810CD9">
              <w:rPr>
                <w:rFonts w:asciiTheme="minorHAnsi" w:eastAsia="Calibri" w:hAnsiTheme="minorHAnsi"/>
                <w:sz w:val="22"/>
                <w:szCs w:val="22"/>
                <w:lang w:eastAsia="en-US"/>
              </w:rPr>
              <w:t>In de uitoefening van het dagelijks toezicht op de boa met betrekking tot een juiste uitoefening van opsporingsbevoegdheden, een goede samenwerking met de politie, de naleving van de instructie en deels ook het onderricht, is voorzien met de benoeming van een direct toezichthouder: de korpschef van de nationale politie of, in een aantal gevallen, het hoofd van een Rijksdienst met boa’s.</w:t>
            </w:r>
            <w:r w:rsidRPr="009F3F3A">
              <w:rPr>
                <w:rFonts w:ascii="Verdana" w:eastAsia="Calibri" w:hAnsi="Verdana"/>
                <w:sz w:val="20"/>
                <w:szCs w:val="20"/>
                <w:lang w:eastAsia="en-US"/>
              </w:rPr>
              <w:t xml:space="preserve"> </w:t>
            </w:r>
          </w:p>
        </w:tc>
      </w:tr>
      <w:tr w:rsidR="002A43D6" w:rsidRPr="006658D6" w:rsidTr="00EE4D4E">
        <w:tc>
          <w:tcPr>
            <w:tcW w:w="1591" w:type="dxa"/>
          </w:tcPr>
          <w:p w:rsidR="002A43D6" w:rsidRPr="006658D6" w:rsidRDefault="002A43D6" w:rsidP="00EE4D4E">
            <w:pPr>
              <w:spacing w:after="160" w:line="259" w:lineRule="auto"/>
              <w:rPr>
                <w:rFonts w:ascii="Calibri" w:eastAsia="Calibri" w:hAnsi="Calibri"/>
                <w:sz w:val="22"/>
                <w:szCs w:val="22"/>
                <w:lang w:eastAsia="en-US"/>
              </w:rPr>
            </w:pPr>
            <w:r w:rsidRPr="006658D6">
              <w:rPr>
                <w:rFonts w:ascii="Calibri" w:eastAsia="Calibri" w:hAnsi="Calibri"/>
                <w:b/>
                <w:bCs/>
                <w:sz w:val="22"/>
                <w:szCs w:val="22"/>
                <w:lang w:eastAsia="en-US"/>
              </w:rPr>
              <w:lastRenderedPageBreak/>
              <w:t>Wettelijk kader</w:t>
            </w:r>
          </w:p>
        </w:tc>
        <w:tc>
          <w:tcPr>
            <w:tcW w:w="7471" w:type="dxa"/>
          </w:tcPr>
          <w:p w:rsidR="00373780" w:rsidRPr="00810CD9" w:rsidRDefault="008E58C9" w:rsidP="00857A98">
            <w:pPr>
              <w:spacing w:after="160" w:line="259" w:lineRule="auto"/>
              <w:rPr>
                <w:rFonts w:asciiTheme="minorHAnsi" w:eastAsia="Calibri" w:hAnsiTheme="minorHAnsi"/>
                <w:i/>
                <w:iCs/>
                <w:sz w:val="22"/>
                <w:szCs w:val="22"/>
                <w:lang w:eastAsia="en-US"/>
              </w:rPr>
            </w:pPr>
            <w:r w:rsidRPr="00810CD9">
              <w:rPr>
                <w:rFonts w:asciiTheme="minorHAnsi" w:hAnsiTheme="minorHAnsi"/>
                <w:sz w:val="22"/>
                <w:szCs w:val="22"/>
              </w:rPr>
              <w:t>Artikel 141 van het Wetboek van Strafvordering regelt wie er met de opsporing van strafbare feiten zijn belast</w:t>
            </w:r>
            <w:r w:rsidR="00373780" w:rsidRPr="00810CD9">
              <w:rPr>
                <w:rFonts w:asciiTheme="minorHAnsi" w:eastAsia="Calibri" w:hAnsiTheme="minorHAnsi"/>
                <w:i/>
                <w:iCs/>
                <w:sz w:val="22"/>
                <w:szCs w:val="22"/>
                <w:lang w:eastAsia="en-US"/>
              </w:rPr>
              <w:t>.</w:t>
            </w:r>
          </w:p>
          <w:p w:rsidR="008E58C9" w:rsidRPr="00810CD9" w:rsidRDefault="008E58C9" w:rsidP="00857A98">
            <w:pPr>
              <w:spacing w:after="160" w:line="259" w:lineRule="auto"/>
              <w:rPr>
                <w:rFonts w:asciiTheme="minorHAnsi" w:eastAsia="Calibri" w:hAnsiTheme="minorHAnsi"/>
                <w:i/>
                <w:iCs/>
                <w:sz w:val="22"/>
                <w:szCs w:val="22"/>
                <w:lang w:eastAsia="en-US"/>
              </w:rPr>
            </w:pPr>
            <w:r w:rsidRPr="00810CD9">
              <w:rPr>
                <w:rFonts w:asciiTheme="minorHAnsi" w:hAnsiTheme="minorHAnsi"/>
                <w:sz w:val="22"/>
                <w:szCs w:val="22"/>
              </w:rPr>
              <w:t>Artikel 142 van het Wetboek van Strafvordering is het wettelijke fundament waarop het beleid van de Boa is gestoeld.</w:t>
            </w:r>
          </w:p>
          <w:p w:rsidR="008E58C9" w:rsidRPr="00810CD9" w:rsidRDefault="008E58C9" w:rsidP="00857A98">
            <w:pPr>
              <w:rPr>
                <w:rFonts w:asciiTheme="minorHAnsi" w:hAnsiTheme="minorHAnsi"/>
                <w:sz w:val="22"/>
                <w:szCs w:val="22"/>
              </w:rPr>
            </w:pPr>
            <w:r w:rsidRPr="00810CD9">
              <w:rPr>
                <w:rFonts w:asciiTheme="minorHAnsi" w:hAnsiTheme="minorHAnsi"/>
                <w:sz w:val="22"/>
                <w:szCs w:val="22"/>
              </w:rPr>
              <w:t>Artikel 3 Politiewet, vermeldt de taak van de politie.</w:t>
            </w:r>
          </w:p>
          <w:p w:rsidR="008E58C9" w:rsidRPr="00810CD9" w:rsidRDefault="003E7724" w:rsidP="00857A98">
            <w:pPr>
              <w:rPr>
                <w:rFonts w:asciiTheme="minorHAnsi" w:hAnsiTheme="minorHAnsi"/>
                <w:sz w:val="22"/>
                <w:szCs w:val="22"/>
              </w:rPr>
            </w:pPr>
            <w:r>
              <w:rPr>
                <w:rFonts w:asciiTheme="minorHAnsi" w:hAnsiTheme="minorHAnsi"/>
                <w:sz w:val="22"/>
                <w:szCs w:val="22"/>
              </w:rPr>
              <w:t>Artikel 10</w:t>
            </w:r>
            <w:r w:rsidR="008E58C9" w:rsidRPr="00810CD9">
              <w:rPr>
                <w:rFonts w:asciiTheme="minorHAnsi" w:hAnsiTheme="minorHAnsi"/>
                <w:sz w:val="22"/>
                <w:szCs w:val="22"/>
              </w:rPr>
              <w:t xml:space="preserve"> Politiewet, vermeldt de verplichting tot wederkerige hulpverlening en samenwerking.</w:t>
            </w:r>
          </w:p>
          <w:p w:rsidR="00373780" w:rsidRPr="00810CD9" w:rsidRDefault="003E7724" w:rsidP="00857A98">
            <w:pPr>
              <w:spacing w:after="160" w:line="259" w:lineRule="auto"/>
              <w:rPr>
                <w:rFonts w:asciiTheme="minorHAnsi" w:eastAsia="Calibri" w:hAnsiTheme="minorHAnsi"/>
                <w:sz w:val="22"/>
                <w:szCs w:val="22"/>
                <w:lang w:eastAsia="en-US"/>
              </w:rPr>
            </w:pPr>
            <w:r>
              <w:rPr>
                <w:rFonts w:asciiTheme="minorHAnsi" w:eastAsia="Calibri" w:hAnsiTheme="minorHAnsi"/>
                <w:iCs/>
                <w:sz w:val="22"/>
                <w:szCs w:val="22"/>
                <w:lang w:eastAsia="en-US"/>
              </w:rPr>
              <w:t>Artikel 10 lid 2</w:t>
            </w:r>
            <w:r w:rsidR="00373780" w:rsidRPr="00810CD9">
              <w:rPr>
                <w:rFonts w:asciiTheme="minorHAnsi" w:eastAsia="Calibri" w:hAnsiTheme="minorHAnsi"/>
                <w:iCs/>
                <w:sz w:val="22"/>
                <w:szCs w:val="22"/>
                <w:lang w:eastAsia="en-US"/>
              </w:rPr>
              <w:t xml:space="preserve"> Politiewet</w:t>
            </w:r>
            <w:r w:rsidR="00373780" w:rsidRPr="00810CD9">
              <w:rPr>
                <w:rFonts w:asciiTheme="minorHAnsi" w:eastAsia="Calibri" w:hAnsiTheme="minorHAnsi"/>
                <w:sz w:val="22"/>
                <w:szCs w:val="22"/>
                <w:lang w:eastAsia="en-US"/>
              </w:rPr>
              <w:t xml:space="preserve">, vermeldt dat Boa’s moeten samenwerken met de politie. </w:t>
            </w:r>
          </w:p>
          <w:p w:rsidR="00373780" w:rsidRPr="00810CD9" w:rsidRDefault="00373780" w:rsidP="00857A98">
            <w:pPr>
              <w:spacing w:after="160" w:line="259" w:lineRule="auto"/>
              <w:rPr>
                <w:rFonts w:asciiTheme="minorHAnsi" w:eastAsia="Calibri" w:hAnsiTheme="minorHAnsi"/>
                <w:iCs/>
                <w:sz w:val="22"/>
                <w:szCs w:val="22"/>
                <w:lang w:eastAsia="en-US"/>
              </w:rPr>
            </w:pPr>
            <w:r w:rsidRPr="00810CD9">
              <w:rPr>
                <w:rFonts w:asciiTheme="minorHAnsi" w:hAnsiTheme="minorHAnsi"/>
                <w:iCs/>
                <w:sz w:val="22"/>
                <w:szCs w:val="22"/>
              </w:rPr>
              <w:t xml:space="preserve">Artikel 25 van het Besluit Buitengewoon Opsporingsambtenaar verbiedt het gebruik van bevoegdheden buiten de taakstelling van de Boa. </w:t>
            </w:r>
          </w:p>
          <w:p w:rsidR="008E58C9" w:rsidRPr="00810CD9" w:rsidRDefault="003E7724" w:rsidP="00857A98">
            <w:pPr>
              <w:rPr>
                <w:rFonts w:asciiTheme="minorHAnsi" w:hAnsiTheme="minorHAnsi"/>
                <w:sz w:val="22"/>
                <w:szCs w:val="22"/>
              </w:rPr>
            </w:pPr>
            <w:r>
              <w:rPr>
                <w:rFonts w:asciiTheme="minorHAnsi" w:hAnsiTheme="minorHAnsi"/>
                <w:sz w:val="22"/>
                <w:szCs w:val="22"/>
              </w:rPr>
              <w:t>Artikel 29 lid 1</w:t>
            </w:r>
            <w:r w:rsidR="008E58C9" w:rsidRPr="00810CD9">
              <w:rPr>
                <w:rFonts w:asciiTheme="minorHAnsi" w:hAnsiTheme="minorHAnsi"/>
                <w:sz w:val="22"/>
                <w:szCs w:val="22"/>
              </w:rPr>
              <w:t xml:space="preserve"> Besluit buitengewoon opsporingsambtenaar, regelt de opvolging van de aanwijzingen van de Direct toezichthouder inzake de uitoefening van politiebevoegdheden</w:t>
            </w:r>
          </w:p>
          <w:p w:rsidR="008E58C9" w:rsidRPr="00810CD9" w:rsidRDefault="003E7724" w:rsidP="00857A98">
            <w:pPr>
              <w:rPr>
                <w:rFonts w:asciiTheme="minorHAnsi" w:hAnsiTheme="minorHAnsi"/>
                <w:sz w:val="22"/>
                <w:szCs w:val="22"/>
              </w:rPr>
            </w:pPr>
            <w:r>
              <w:rPr>
                <w:rFonts w:asciiTheme="minorHAnsi" w:hAnsiTheme="minorHAnsi"/>
                <w:sz w:val="22"/>
                <w:szCs w:val="22"/>
              </w:rPr>
              <w:t>Artikel 30 lid 1</w:t>
            </w:r>
            <w:r w:rsidR="008E58C9" w:rsidRPr="00810CD9">
              <w:rPr>
                <w:rFonts w:asciiTheme="minorHAnsi" w:hAnsiTheme="minorHAnsi"/>
                <w:sz w:val="22"/>
                <w:szCs w:val="22"/>
              </w:rPr>
              <w:t xml:space="preserve"> Besluit buitengewoon opsporingsambtenaar, regelt de opvolging van de aanwijzing van de Toezichthouder en Direct Toezichthouder met het oog op een goede samenwerking met de politie, tenzij bij of krachtens wet anders is bepaald.</w:t>
            </w:r>
          </w:p>
          <w:p w:rsidR="008E58C9" w:rsidRPr="00810CD9" w:rsidRDefault="003E7724" w:rsidP="00857A98">
            <w:pPr>
              <w:rPr>
                <w:rFonts w:asciiTheme="minorHAnsi" w:hAnsiTheme="minorHAnsi"/>
                <w:sz w:val="22"/>
                <w:szCs w:val="22"/>
              </w:rPr>
            </w:pPr>
            <w:r>
              <w:rPr>
                <w:rFonts w:asciiTheme="minorHAnsi" w:hAnsiTheme="minorHAnsi"/>
                <w:sz w:val="22"/>
                <w:szCs w:val="22"/>
              </w:rPr>
              <w:t>Artikel 36 lid 2</w:t>
            </w:r>
            <w:r w:rsidR="008E58C9" w:rsidRPr="00810CD9">
              <w:rPr>
                <w:rFonts w:asciiTheme="minorHAnsi" w:hAnsiTheme="minorHAnsi"/>
                <w:sz w:val="22"/>
                <w:szCs w:val="22"/>
              </w:rPr>
              <w:t xml:space="preserve"> Besluit buitengewoon opsporingsambtenaar, wijst de Hoofdofficier van justitie aan als “Toezichthouder”.</w:t>
            </w:r>
          </w:p>
          <w:p w:rsidR="008E58C9" w:rsidRPr="00810CD9" w:rsidRDefault="003E7724" w:rsidP="00857A98">
            <w:pPr>
              <w:rPr>
                <w:rFonts w:asciiTheme="minorHAnsi" w:hAnsiTheme="minorHAnsi"/>
                <w:sz w:val="22"/>
                <w:szCs w:val="22"/>
              </w:rPr>
            </w:pPr>
            <w:r>
              <w:rPr>
                <w:rFonts w:asciiTheme="minorHAnsi" w:hAnsiTheme="minorHAnsi"/>
                <w:sz w:val="22"/>
                <w:szCs w:val="22"/>
              </w:rPr>
              <w:t>Artikel 36 lid 3</w:t>
            </w:r>
            <w:r w:rsidR="008E58C9" w:rsidRPr="00810CD9">
              <w:rPr>
                <w:rFonts w:asciiTheme="minorHAnsi" w:hAnsiTheme="minorHAnsi"/>
                <w:sz w:val="22"/>
                <w:szCs w:val="22"/>
              </w:rPr>
              <w:t xml:space="preserve"> Besluit buitengewoon opsporingsambtenaar, wijst de Korpschef van politie als bedoeld in artikel 27 van de Politiewet 2012 aan als “Direct toezichthouder”. In het </w:t>
            </w:r>
            <w:r w:rsidR="003115F7" w:rsidRPr="00810CD9">
              <w:rPr>
                <w:rFonts w:asciiTheme="minorHAnsi" w:hAnsiTheme="minorHAnsi"/>
                <w:sz w:val="22"/>
                <w:szCs w:val="22"/>
              </w:rPr>
              <w:t>Onder mandaat</w:t>
            </w:r>
            <w:r w:rsidR="008E58C9" w:rsidRPr="00810CD9">
              <w:rPr>
                <w:rFonts w:asciiTheme="minorHAnsi" w:hAnsiTheme="minorHAnsi"/>
                <w:sz w:val="22"/>
                <w:szCs w:val="22"/>
              </w:rPr>
              <w:t xml:space="preserve"> is het Direct toezicht belegd bij de politiechef</w:t>
            </w:r>
            <w:r w:rsidR="003115F7" w:rsidRPr="00810CD9">
              <w:rPr>
                <w:rFonts w:asciiTheme="minorHAnsi" w:hAnsiTheme="minorHAnsi"/>
                <w:sz w:val="22"/>
                <w:szCs w:val="22"/>
              </w:rPr>
              <w:t xml:space="preserve"> van de eenheid Oost-Nederland</w:t>
            </w:r>
            <w:r w:rsidR="008E58C9" w:rsidRPr="00810CD9">
              <w:rPr>
                <w:rFonts w:asciiTheme="minorHAnsi" w:hAnsiTheme="minorHAnsi"/>
                <w:sz w:val="22"/>
                <w:szCs w:val="22"/>
              </w:rPr>
              <w:t>.</w:t>
            </w:r>
          </w:p>
          <w:p w:rsidR="008E58C9" w:rsidRPr="00810CD9" w:rsidRDefault="008E58C9" w:rsidP="00857A98">
            <w:pPr>
              <w:rPr>
                <w:rFonts w:asciiTheme="minorHAnsi" w:hAnsiTheme="minorHAnsi"/>
                <w:sz w:val="22"/>
                <w:szCs w:val="22"/>
              </w:rPr>
            </w:pPr>
            <w:r w:rsidRPr="00810CD9">
              <w:rPr>
                <w:rFonts w:asciiTheme="minorHAnsi" w:hAnsiTheme="minorHAnsi"/>
                <w:sz w:val="22"/>
                <w:szCs w:val="22"/>
              </w:rPr>
              <w:t>Artikel 38 Besluit buitengewoon opsporingsambtenaar, regelt de taken van de “Toezichthouder” te weten:</w:t>
            </w:r>
          </w:p>
          <w:p w:rsidR="008E58C9" w:rsidRPr="00810CD9" w:rsidRDefault="008E58C9" w:rsidP="00857A98">
            <w:pPr>
              <w:numPr>
                <w:ilvl w:val="0"/>
                <w:numId w:val="12"/>
              </w:numPr>
              <w:spacing w:line="240" w:lineRule="auto"/>
              <w:ind w:left="445" w:hanging="284"/>
              <w:rPr>
                <w:rFonts w:asciiTheme="minorHAnsi" w:hAnsiTheme="minorHAnsi"/>
                <w:sz w:val="22"/>
                <w:szCs w:val="22"/>
              </w:rPr>
            </w:pPr>
            <w:r w:rsidRPr="00810CD9">
              <w:rPr>
                <w:rFonts w:asciiTheme="minorHAnsi" w:hAnsiTheme="minorHAnsi"/>
                <w:sz w:val="22"/>
                <w:szCs w:val="22"/>
              </w:rPr>
              <w:t xml:space="preserve">Het erop toezien toe dat de BOA zijn taak bij de opsporing naar behoren vervult en de opsporingsbevoegdheden alsmede politiebevoegdheden op juiste wijze uitoefent. </w:t>
            </w:r>
          </w:p>
          <w:p w:rsidR="008E58C9" w:rsidRPr="00810CD9" w:rsidRDefault="008E58C9" w:rsidP="00857A98">
            <w:pPr>
              <w:numPr>
                <w:ilvl w:val="0"/>
                <w:numId w:val="12"/>
              </w:numPr>
              <w:spacing w:line="240" w:lineRule="auto"/>
              <w:ind w:left="445" w:hanging="284"/>
              <w:rPr>
                <w:rFonts w:asciiTheme="minorHAnsi" w:hAnsiTheme="minorHAnsi"/>
                <w:sz w:val="22"/>
                <w:szCs w:val="22"/>
              </w:rPr>
            </w:pPr>
            <w:r w:rsidRPr="00810CD9">
              <w:rPr>
                <w:rFonts w:asciiTheme="minorHAnsi" w:hAnsiTheme="minorHAnsi"/>
                <w:sz w:val="22"/>
                <w:szCs w:val="22"/>
              </w:rPr>
              <w:t xml:space="preserve">Het toezien dat op een goede samenwerking tussen de </w:t>
            </w:r>
            <w:r w:rsidR="005F72F9" w:rsidRPr="00810CD9">
              <w:rPr>
                <w:rFonts w:asciiTheme="minorHAnsi" w:hAnsiTheme="minorHAnsi"/>
                <w:sz w:val="22"/>
                <w:szCs w:val="22"/>
              </w:rPr>
              <w:t>Boa’s</w:t>
            </w:r>
            <w:r w:rsidRPr="00810CD9">
              <w:rPr>
                <w:rFonts w:asciiTheme="minorHAnsi" w:hAnsiTheme="minorHAnsi"/>
                <w:sz w:val="22"/>
                <w:szCs w:val="22"/>
              </w:rPr>
              <w:t xml:space="preserve"> en de politie.</w:t>
            </w:r>
          </w:p>
          <w:p w:rsidR="008E58C9" w:rsidRPr="00810CD9" w:rsidRDefault="008E58C9" w:rsidP="00857A98">
            <w:pPr>
              <w:rPr>
                <w:rFonts w:asciiTheme="minorHAnsi" w:hAnsiTheme="minorHAnsi"/>
                <w:sz w:val="22"/>
                <w:szCs w:val="22"/>
              </w:rPr>
            </w:pPr>
            <w:r w:rsidRPr="00810CD9">
              <w:rPr>
                <w:rFonts w:asciiTheme="minorHAnsi" w:hAnsiTheme="minorHAnsi"/>
                <w:sz w:val="22"/>
                <w:szCs w:val="22"/>
              </w:rPr>
              <w:t>Artikel 39, Besluit buitengewoon opsporingsambtenaar, regelt de taken van de “Direct toezichthouder” te weten</w:t>
            </w:r>
          </w:p>
          <w:p w:rsidR="008E58C9" w:rsidRPr="00810CD9" w:rsidRDefault="008E58C9" w:rsidP="00857A98">
            <w:pPr>
              <w:numPr>
                <w:ilvl w:val="0"/>
                <w:numId w:val="13"/>
              </w:numPr>
              <w:spacing w:line="240" w:lineRule="auto"/>
              <w:ind w:left="445" w:hanging="284"/>
              <w:rPr>
                <w:rFonts w:asciiTheme="minorHAnsi" w:hAnsiTheme="minorHAnsi"/>
                <w:sz w:val="22"/>
                <w:szCs w:val="22"/>
              </w:rPr>
            </w:pPr>
            <w:r w:rsidRPr="00810CD9">
              <w:rPr>
                <w:rFonts w:asciiTheme="minorHAnsi" w:hAnsiTheme="minorHAnsi"/>
                <w:sz w:val="22"/>
                <w:szCs w:val="22"/>
              </w:rPr>
              <w:t>Toezien op de juiste uitoefening van de aan de opsporing gerelateerde bevoegdheden.</w:t>
            </w:r>
          </w:p>
          <w:p w:rsidR="008E58C9" w:rsidRPr="00810CD9" w:rsidRDefault="008E58C9" w:rsidP="00857A98">
            <w:pPr>
              <w:numPr>
                <w:ilvl w:val="0"/>
                <w:numId w:val="13"/>
              </w:numPr>
              <w:spacing w:line="240" w:lineRule="auto"/>
              <w:ind w:left="445" w:hanging="284"/>
              <w:rPr>
                <w:rFonts w:asciiTheme="minorHAnsi" w:hAnsiTheme="minorHAnsi"/>
                <w:sz w:val="22"/>
                <w:szCs w:val="22"/>
              </w:rPr>
            </w:pPr>
            <w:r w:rsidRPr="00810CD9">
              <w:rPr>
                <w:rFonts w:asciiTheme="minorHAnsi" w:hAnsiTheme="minorHAnsi"/>
                <w:sz w:val="22"/>
                <w:szCs w:val="22"/>
              </w:rPr>
              <w:t>Toezien op de juiste samenwerking met de politie.</w:t>
            </w:r>
          </w:p>
          <w:p w:rsidR="008E58C9" w:rsidRPr="00810CD9" w:rsidRDefault="008E58C9" w:rsidP="00857A98">
            <w:pPr>
              <w:numPr>
                <w:ilvl w:val="0"/>
                <w:numId w:val="13"/>
              </w:numPr>
              <w:spacing w:line="240" w:lineRule="auto"/>
              <w:ind w:left="445" w:hanging="284"/>
              <w:rPr>
                <w:rFonts w:asciiTheme="minorHAnsi" w:hAnsiTheme="minorHAnsi"/>
                <w:sz w:val="22"/>
                <w:szCs w:val="22"/>
              </w:rPr>
            </w:pPr>
            <w:r w:rsidRPr="00810CD9">
              <w:rPr>
                <w:rFonts w:asciiTheme="minorHAnsi" w:hAnsiTheme="minorHAnsi"/>
                <w:sz w:val="22"/>
                <w:szCs w:val="22"/>
              </w:rPr>
              <w:t xml:space="preserve">Toezien op het feit dat de werkgever zorgdraagt voor het onderricht aan de </w:t>
            </w:r>
            <w:r w:rsidR="005F72F9" w:rsidRPr="00810CD9">
              <w:rPr>
                <w:rFonts w:asciiTheme="minorHAnsi" w:hAnsiTheme="minorHAnsi"/>
                <w:sz w:val="22"/>
                <w:szCs w:val="22"/>
              </w:rPr>
              <w:t>Boa’s</w:t>
            </w:r>
            <w:r w:rsidRPr="00810CD9">
              <w:rPr>
                <w:rFonts w:asciiTheme="minorHAnsi" w:hAnsiTheme="minorHAnsi"/>
                <w:sz w:val="22"/>
                <w:szCs w:val="22"/>
              </w:rPr>
              <w:t>.</w:t>
            </w:r>
          </w:p>
          <w:p w:rsidR="008E58C9" w:rsidRPr="00810CD9" w:rsidRDefault="008E58C9" w:rsidP="00857A98">
            <w:pPr>
              <w:numPr>
                <w:ilvl w:val="0"/>
                <w:numId w:val="13"/>
              </w:numPr>
              <w:spacing w:line="240" w:lineRule="auto"/>
              <w:ind w:left="445" w:hanging="284"/>
              <w:rPr>
                <w:rFonts w:asciiTheme="minorHAnsi" w:hAnsiTheme="minorHAnsi"/>
                <w:sz w:val="22"/>
                <w:szCs w:val="22"/>
              </w:rPr>
            </w:pPr>
            <w:r w:rsidRPr="00810CD9">
              <w:rPr>
                <w:rFonts w:asciiTheme="minorHAnsi" w:hAnsiTheme="minorHAnsi"/>
                <w:sz w:val="22"/>
                <w:szCs w:val="22"/>
              </w:rPr>
              <w:t>Het gevraagd en ongevraagd inlichtingen verstrekken die met betrekking tot hetgeen van belang kan zijn voor het uitoefenen van het toezicht.</w:t>
            </w:r>
          </w:p>
          <w:p w:rsidR="008E58C9" w:rsidRPr="00810CD9" w:rsidRDefault="008E58C9" w:rsidP="00857A98">
            <w:pPr>
              <w:rPr>
                <w:rFonts w:asciiTheme="minorHAnsi" w:hAnsiTheme="minorHAnsi"/>
                <w:sz w:val="22"/>
                <w:szCs w:val="22"/>
              </w:rPr>
            </w:pPr>
            <w:r w:rsidRPr="00810CD9">
              <w:rPr>
                <w:rFonts w:asciiTheme="minorHAnsi" w:hAnsiTheme="minorHAnsi"/>
                <w:sz w:val="22"/>
                <w:szCs w:val="22"/>
              </w:rPr>
              <w:t>De afspraken tussen gemeente en politie worden ter toetsing van het bevoegdhedenkader en ter instemming voorgelegd aan de toezichthouders.</w:t>
            </w:r>
          </w:p>
          <w:p w:rsidR="002A43D6" w:rsidRDefault="008E58C9" w:rsidP="00857A98">
            <w:pPr>
              <w:rPr>
                <w:rFonts w:asciiTheme="minorHAnsi" w:hAnsiTheme="minorHAnsi"/>
                <w:sz w:val="22"/>
                <w:szCs w:val="22"/>
              </w:rPr>
            </w:pPr>
            <w:r w:rsidRPr="00810CD9">
              <w:rPr>
                <w:rFonts w:asciiTheme="minorHAnsi" w:hAnsiTheme="minorHAnsi"/>
                <w:sz w:val="22"/>
                <w:szCs w:val="22"/>
              </w:rPr>
              <w:lastRenderedPageBreak/>
              <w:t>De Direct Toezichthouder ziet erop toe dat de afspraken worden gemaakt en de afspraken en resultaten worden geëvalueerd, vervolgd en/of bijgesteld.</w:t>
            </w:r>
          </w:p>
          <w:p w:rsidR="005F72F9" w:rsidRDefault="003E7724" w:rsidP="00857A98">
            <w:pPr>
              <w:rPr>
                <w:rFonts w:asciiTheme="minorHAnsi" w:hAnsiTheme="minorHAnsi"/>
                <w:sz w:val="22"/>
                <w:szCs w:val="22"/>
              </w:rPr>
            </w:pPr>
            <w:r>
              <w:rPr>
                <w:rFonts w:asciiTheme="minorHAnsi" w:hAnsiTheme="minorHAnsi"/>
                <w:sz w:val="22"/>
                <w:szCs w:val="22"/>
              </w:rPr>
              <w:t>Artikel 17 lid 1</w:t>
            </w:r>
            <w:r w:rsidR="005F72F9">
              <w:rPr>
                <w:rFonts w:asciiTheme="minorHAnsi" w:hAnsiTheme="minorHAnsi"/>
                <w:sz w:val="22"/>
                <w:szCs w:val="22"/>
              </w:rPr>
              <w:t xml:space="preserve"> Ambtsinstructie voor de politie, de Koninklijke marechaussee en andere opsporingsambtenaren, regelt de verplichting om aangewend geweld zo spoedig mogelijk te melden bij de HOvJ.</w:t>
            </w:r>
          </w:p>
          <w:p w:rsidR="005F72F9" w:rsidRPr="00857A98" w:rsidRDefault="003E7724" w:rsidP="00F27CE6">
            <w:pPr>
              <w:rPr>
                <w:rFonts w:ascii="Verdana" w:hAnsi="Verdana"/>
                <w:sz w:val="20"/>
                <w:szCs w:val="20"/>
              </w:rPr>
            </w:pPr>
            <w:r>
              <w:rPr>
                <w:rFonts w:asciiTheme="minorHAnsi" w:hAnsiTheme="minorHAnsi"/>
                <w:sz w:val="22"/>
                <w:szCs w:val="22"/>
              </w:rPr>
              <w:t xml:space="preserve">Artikel 37 lid 1 Ambtsinstructie voor de politie, de Koninklijke marechaussee en andere opsporingsambtenaren, </w:t>
            </w:r>
            <w:r w:rsidR="00F27CE6">
              <w:rPr>
                <w:rFonts w:asciiTheme="minorHAnsi" w:hAnsiTheme="minorHAnsi"/>
                <w:sz w:val="22"/>
                <w:szCs w:val="22"/>
              </w:rPr>
              <w:t>bepaalt dat in het kader van geweldgebruik de Korpschef (politiechef) de meerdere van de buitengewoon ambtenaar is.</w:t>
            </w:r>
          </w:p>
        </w:tc>
      </w:tr>
    </w:tbl>
    <w:p w:rsidR="006658D6" w:rsidRPr="000F5467" w:rsidRDefault="000F5467" w:rsidP="000F5467">
      <w:pPr>
        <w:pStyle w:val="Kop1"/>
      </w:pPr>
      <w:r>
        <w:lastRenderedPageBreak/>
        <w:t xml:space="preserve">Samenwerkingsafspraken </w:t>
      </w:r>
    </w:p>
    <w:tbl>
      <w:tblPr>
        <w:tblStyle w:val="Politietabelblauw"/>
        <w:tblW w:w="0" w:type="auto"/>
        <w:tblLook w:val="04A0" w:firstRow="1" w:lastRow="0" w:firstColumn="1" w:lastColumn="0" w:noHBand="0" w:noVBand="1"/>
      </w:tblPr>
      <w:tblGrid>
        <w:gridCol w:w="1583"/>
        <w:gridCol w:w="1941"/>
        <w:gridCol w:w="5595"/>
      </w:tblGrid>
      <w:tr w:rsidR="006658D6" w:rsidRPr="006658D6" w:rsidTr="00055CD2">
        <w:trPr>
          <w:cnfStyle w:val="100000000000" w:firstRow="1" w:lastRow="0" w:firstColumn="0" w:lastColumn="0" w:oddVBand="0" w:evenVBand="0" w:oddHBand="0" w:evenHBand="0" w:firstRowFirstColumn="0" w:firstRowLastColumn="0" w:lastRowFirstColumn="0" w:lastRowLastColumn="0"/>
        </w:trPr>
        <w:tc>
          <w:tcPr>
            <w:tcW w:w="1583" w:type="dxa"/>
          </w:tcPr>
          <w:p w:rsidR="006658D6" w:rsidRPr="006658D6" w:rsidRDefault="006658D6" w:rsidP="006658D6">
            <w:pPr>
              <w:spacing w:after="160" w:line="259" w:lineRule="auto"/>
              <w:rPr>
                <w:rFonts w:ascii="Calibri" w:eastAsia="Calibri" w:hAnsi="Calibri"/>
                <w:bCs/>
                <w:sz w:val="22"/>
                <w:szCs w:val="22"/>
                <w:lang w:eastAsia="en-US"/>
              </w:rPr>
            </w:pPr>
            <w:r w:rsidRPr="006658D6">
              <w:rPr>
                <w:rFonts w:ascii="Calibri" w:eastAsia="Calibri" w:hAnsi="Calibri"/>
                <w:bCs/>
                <w:sz w:val="22"/>
                <w:szCs w:val="22"/>
                <w:lang w:eastAsia="en-US"/>
              </w:rPr>
              <w:t>Activiteiten</w:t>
            </w:r>
          </w:p>
        </w:tc>
        <w:tc>
          <w:tcPr>
            <w:tcW w:w="1941" w:type="dxa"/>
          </w:tcPr>
          <w:p w:rsidR="006658D6" w:rsidRPr="006658D6" w:rsidRDefault="006658D6" w:rsidP="006658D6">
            <w:pPr>
              <w:spacing w:after="160" w:line="259" w:lineRule="auto"/>
              <w:rPr>
                <w:rFonts w:ascii="Calibri" w:eastAsia="Calibri" w:hAnsi="Calibri"/>
                <w:bCs/>
                <w:sz w:val="22"/>
                <w:szCs w:val="22"/>
                <w:lang w:eastAsia="en-US"/>
              </w:rPr>
            </w:pPr>
            <w:r w:rsidRPr="006658D6">
              <w:rPr>
                <w:rFonts w:ascii="Calibri" w:eastAsia="Calibri" w:hAnsi="Calibri"/>
                <w:bCs/>
                <w:sz w:val="22"/>
                <w:szCs w:val="22"/>
                <w:lang w:eastAsia="en-US"/>
              </w:rPr>
              <w:t>Omschrijving</w:t>
            </w:r>
          </w:p>
        </w:tc>
        <w:tc>
          <w:tcPr>
            <w:tcW w:w="5595" w:type="dxa"/>
          </w:tcPr>
          <w:p w:rsidR="006658D6" w:rsidRPr="006658D6" w:rsidRDefault="006658D6" w:rsidP="006658D6">
            <w:pPr>
              <w:spacing w:after="160" w:line="259" w:lineRule="auto"/>
              <w:rPr>
                <w:rFonts w:ascii="Calibri" w:eastAsia="Calibri" w:hAnsi="Calibri"/>
                <w:sz w:val="22"/>
                <w:szCs w:val="22"/>
                <w:lang w:eastAsia="en-US"/>
              </w:rPr>
            </w:pPr>
            <w:r w:rsidRPr="006658D6">
              <w:rPr>
                <w:rFonts w:ascii="Calibri" w:eastAsia="Calibri" w:hAnsi="Calibri"/>
                <w:bCs/>
                <w:sz w:val="22"/>
                <w:szCs w:val="22"/>
                <w:lang w:eastAsia="en-US"/>
              </w:rPr>
              <w:t>Afstemming met uitwerking</w:t>
            </w:r>
          </w:p>
        </w:tc>
      </w:tr>
      <w:tr w:rsidR="006658D6" w:rsidRPr="006658D6" w:rsidTr="00055CD2">
        <w:tc>
          <w:tcPr>
            <w:tcW w:w="1583" w:type="dxa"/>
          </w:tcPr>
          <w:p w:rsidR="006658D6" w:rsidRPr="006658D6" w:rsidRDefault="006658D6" w:rsidP="006658D6">
            <w:pPr>
              <w:spacing w:after="160" w:line="259" w:lineRule="auto"/>
              <w:rPr>
                <w:rFonts w:ascii="Calibri" w:eastAsia="Calibri" w:hAnsi="Calibri"/>
                <w:sz w:val="22"/>
                <w:szCs w:val="22"/>
                <w:lang w:eastAsia="en-US"/>
              </w:rPr>
            </w:pPr>
            <w:r w:rsidRPr="006658D6">
              <w:rPr>
                <w:rFonts w:ascii="Calibri" w:eastAsia="Calibri" w:hAnsi="Calibri"/>
                <w:b/>
                <w:bCs/>
                <w:sz w:val="22"/>
                <w:szCs w:val="22"/>
                <w:lang w:eastAsia="en-US"/>
              </w:rPr>
              <w:t>Organisatie</w:t>
            </w:r>
          </w:p>
        </w:tc>
        <w:tc>
          <w:tcPr>
            <w:tcW w:w="1941" w:type="dxa"/>
          </w:tcPr>
          <w:p w:rsidR="006658D6" w:rsidRPr="006658D6" w:rsidRDefault="005233BD" w:rsidP="006658D6">
            <w:pPr>
              <w:spacing w:after="160" w:line="259" w:lineRule="auto"/>
              <w:rPr>
                <w:rFonts w:ascii="Calibri" w:eastAsia="Calibri" w:hAnsi="Calibri"/>
                <w:sz w:val="22"/>
                <w:szCs w:val="22"/>
                <w:lang w:eastAsia="en-US"/>
              </w:rPr>
            </w:pPr>
            <w:r>
              <w:rPr>
                <w:rFonts w:ascii="Calibri" w:eastAsia="Calibri" w:hAnsi="Calibri"/>
                <w:sz w:val="22"/>
                <w:szCs w:val="22"/>
                <w:lang w:eastAsia="en-US"/>
              </w:rPr>
              <w:t>Operationeel overleg</w:t>
            </w:r>
          </w:p>
        </w:tc>
        <w:tc>
          <w:tcPr>
            <w:tcW w:w="5595" w:type="dxa"/>
          </w:tcPr>
          <w:p w:rsidR="00D434D3" w:rsidRPr="009D47EF" w:rsidRDefault="00D434D3" w:rsidP="005233BD">
            <w:pPr>
              <w:spacing w:line="259" w:lineRule="auto"/>
              <w:rPr>
                <w:rFonts w:ascii="Calibri" w:eastAsia="Calibri" w:hAnsi="Calibri"/>
                <w:i/>
                <w:sz w:val="22"/>
                <w:szCs w:val="22"/>
                <w:lang w:eastAsia="en-US"/>
              </w:rPr>
            </w:pPr>
            <w:r w:rsidRPr="009D47EF">
              <w:rPr>
                <w:rFonts w:ascii="Calibri" w:eastAsia="Calibri" w:hAnsi="Calibri"/>
                <w:i/>
                <w:sz w:val="22"/>
                <w:szCs w:val="22"/>
                <w:lang w:eastAsia="en-US"/>
              </w:rPr>
              <w:t xml:space="preserve">Beschrijf hier hoe het operationeel overleg wordt vormgegeven. De beschrijving moet in ieder geval antwoord geven op de volgende vragen: </w:t>
            </w:r>
          </w:p>
          <w:p w:rsidR="005233BD" w:rsidRDefault="00D434D3" w:rsidP="005233BD">
            <w:pPr>
              <w:spacing w:line="259" w:lineRule="auto"/>
              <w:rPr>
                <w:rFonts w:ascii="Calibri" w:eastAsia="Calibri" w:hAnsi="Calibri"/>
                <w:sz w:val="22"/>
                <w:szCs w:val="22"/>
                <w:lang w:eastAsia="en-US"/>
              </w:rPr>
            </w:pPr>
            <w:r>
              <w:rPr>
                <w:rFonts w:ascii="Calibri" w:eastAsia="Calibri" w:hAnsi="Calibri"/>
                <w:sz w:val="22"/>
                <w:szCs w:val="22"/>
                <w:lang w:eastAsia="en-US"/>
              </w:rPr>
              <w:t xml:space="preserve">  </w:t>
            </w:r>
          </w:p>
          <w:p w:rsidR="00D434D3" w:rsidRDefault="00D434D3" w:rsidP="00D434D3">
            <w:pPr>
              <w:pStyle w:val="Lijstalinea"/>
              <w:numPr>
                <w:ilvl w:val="0"/>
                <w:numId w:val="5"/>
              </w:numPr>
              <w:spacing w:line="259" w:lineRule="auto"/>
              <w:rPr>
                <w:rFonts w:eastAsia="Calibri"/>
                <w:lang w:eastAsia="en-US"/>
              </w:rPr>
            </w:pPr>
            <w:r>
              <w:rPr>
                <w:rFonts w:eastAsia="Calibri"/>
                <w:lang w:eastAsia="en-US"/>
              </w:rPr>
              <w:t>Waar ligt de regie op het organiseren van het overleg?</w:t>
            </w:r>
          </w:p>
          <w:p w:rsidR="005233BD" w:rsidRPr="00D434D3" w:rsidRDefault="0026643B" w:rsidP="00D434D3">
            <w:pPr>
              <w:pStyle w:val="Lijstalinea"/>
              <w:numPr>
                <w:ilvl w:val="0"/>
                <w:numId w:val="5"/>
              </w:numPr>
              <w:spacing w:line="259" w:lineRule="auto"/>
              <w:rPr>
                <w:rFonts w:eastAsia="Calibri"/>
                <w:lang w:eastAsia="en-US"/>
              </w:rPr>
            </w:pPr>
            <w:r w:rsidRPr="00D434D3">
              <w:rPr>
                <w:rFonts w:eastAsia="Calibri"/>
                <w:lang w:eastAsia="en-US"/>
              </w:rPr>
              <w:t xml:space="preserve">Wie neemt deel aan het </w:t>
            </w:r>
            <w:r w:rsidR="005233BD" w:rsidRPr="00D434D3">
              <w:rPr>
                <w:rFonts w:eastAsia="Calibri"/>
                <w:lang w:eastAsia="en-US"/>
              </w:rPr>
              <w:t>operationeel overleg?</w:t>
            </w:r>
          </w:p>
          <w:p w:rsidR="005233BD" w:rsidRPr="00D434D3" w:rsidRDefault="005233BD" w:rsidP="00D434D3">
            <w:pPr>
              <w:pStyle w:val="Lijstalinea"/>
              <w:numPr>
                <w:ilvl w:val="0"/>
                <w:numId w:val="5"/>
              </w:numPr>
              <w:spacing w:line="259" w:lineRule="auto"/>
              <w:rPr>
                <w:rFonts w:eastAsia="Calibri"/>
                <w:lang w:eastAsia="en-US"/>
              </w:rPr>
            </w:pPr>
            <w:r w:rsidRPr="00D434D3">
              <w:rPr>
                <w:rFonts w:eastAsia="Calibri"/>
                <w:lang w:eastAsia="en-US"/>
              </w:rPr>
              <w:t>Op welke momenten</w:t>
            </w:r>
            <w:r w:rsidR="00D434D3">
              <w:rPr>
                <w:rFonts w:eastAsia="Calibri"/>
                <w:lang w:eastAsia="en-US"/>
              </w:rPr>
              <w:t xml:space="preserve"> en in welke frequentie</w:t>
            </w:r>
            <w:r w:rsidRPr="00D434D3">
              <w:rPr>
                <w:rFonts w:eastAsia="Calibri"/>
                <w:lang w:eastAsia="en-US"/>
              </w:rPr>
              <w:t xml:space="preserve"> vinden de overleggen plaats (maandelijks, eens in de twee weken)?</w:t>
            </w:r>
          </w:p>
          <w:p w:rsidR="003F017A" w:rsidRPr="00D434D3" w:rsidRDefault="003F017A" w:rsidP="00D434D3">
            <w:pPr>
              <w:pStyle w:val="Lijstalinea"/>
              <w:numPr>
                <w:ilvl w:val="0"/>
                <w:numId w:val="5"/>
              </w:numPr>
              <w:spacing w:line="259" w:lineRule="auto"/>
              <w:rPr>
                <w:rFonts w:eastAsia="Calibri"/>
                <w:lang w:eastAsia="en-US"/>
              </w:rPr>
            </w:pPr>
            <w:r w:rsidRPr="00D434D3">
              <w:rPr>
                <w:rFonts w:eastAsia="Calibri"/>
                <w:lang w:eastAsia="en-US"/>
              </w:rPr>
              <w:t>Welk</w:t>
            </w:r>
            <w:r w:rsidR="00D434D3">
              <w:rPr>
                <w:rFonts w:eastAsia="Calibri"/>
                <w:lang w:eastAsia="en-US"/>
              </w:rPr>
              <w:t>e informatie wordt op welke wijze gedeeld</w:t>
            </w:r>
            <w:r w:rsidRPr="00D434D3">
              <w:rPr>
                <w:rFonts w:eastAsia="Calibri"/>
                <w:lang w:eastAsia="en-US"/>
              </w:rPr>
              <w:t>?</w:t>
            </w:r>
          </w:p>
          <w:p w:rsidR="003F017A" w:rsidRPr="00D434D3" w:rsidRDefault="003F017A" w:rsidP="00D434D3">
            <w:pPr>
              <w:pStyle w:val="Lijstalinea"/>
              <w:numPr>
                <w:ilvl w:val="0"/>
                <w:numId w:val="5"/>
              </w:numPr>
              <w:spacing w:line="259" w:lineRule="auto"/>
              <w:rPr>
                <w:rFonts w:eastAsia="Calibri"/>
                <w:lang w:eastAsia="en-US"/>
              </w:rPr>
            </w:pPr>
            <w:r w:rsidRPr="00D434D3">
              <w:rPr>
                <w:rFonts w:eastAsia="Calibri"/>
                <w:lang w:eastAsia="en-US"/>
              </w:rPr>
              <w:t>Wat zijn de korte termijn onderwerpen?</w:t>
            </w:r>
          </w:p>
          <w:p w:rsidR="005233BD" w:rsidRPr="00D434D3" w:rsidRDefault="005233BD" w:rsidP="00D434D3">
            <w:pPr>
              <w:pStyle w:val="Lijstalinea"/>
              <w:numPr>
                <w:ilvl w:val="0"/>
                <w:numId w:val="5"/>
              </w:numPr>
              <w:spacing w:line="259" w:lineRule="auto"/>
              <w:rPr>
                <w:rFonts w:eastAsia="Calibri"/>
                <w:lang w:eastAsia="en-US"/>
              </w:rPr>
            </w:pPr>
            <w:r w:rsidRPr="00D434D3">
              <w:rPr>
                <w:rFonts w:eastAsia="Calibri"/>
                <w:lang w:eastAsia="en-US"/>
              </w:rPr>
              <w:t xml:space="preserve">Wat wordt er gezamenlijk </w:t>
            </w:r>
            <w:r w:rsidR="003F017A" w:rsidRPr="00D434D3">
              <w:rPr>
                <w:rFonts w:eastAsia="Calibri"/>
                <w:lang w:eastAsia="en-US"/>
              </w:rPr>
              <w:t>aangepakt?</w:t>
            </w:r>
          </w:p>
          <w:p w:rsidR="006658D6" w:rsidRDefault="003F017A" w:rsidP="003E0D67">
            <w:pPr>
              <w:pStyle w:val="Lijstalinea"/>
              <w:numPr>
                <w:ilvl w:val="0"/>
                <w:numId w:val="5"/>
              </w:numPr>
              <w:spacing w:line="259" w:lineRule="auto"/>
              <w:rPr>
                <w:rFonts w:eastAsia="Calibri"/>
                <w:lang w:eastAsia="en-US"/>
              </w:rPr>
            </w:pPr>
            <w:r w:rsidRPr="00D434D3">
              <w:rPr>
                <w:rFonts w:eastAsia="Calibri"/>
                <w:lang w:eastAsia="en-US"/>
              </w:rPr>
              <w:t>Welke gebieden worden aangepakt?</w:t>
            </w:r>
          </w:p>
          <w:p w:rsidR="0092778D" w:rsidRPr="0092778D" w:rsidRDefault="0092778D" w:rsidP="0092778D">
            <w:pPr>
              <w:spacing w:line="259" w:lineRule="auto"/>
              <w:rPr>
                <w:rFonts w:eastAsia="Calibri"/>
                <w:lang w:eastAsia="en-US"/>
              </w:rPr>
            </w:pPr>
          </w:p>
        </w:tc>
      </w:tr>
      <w:tr w:rsidR="006658D6" w:rsidRPr="006658D6" w:rsidTr="00055CD2">
        <w:tc>
          <w:tcPr>
            <w:tcW w:w="1583" w:type="dxa"/>
          </w:tcPr>
          <w:p w:rsidR="006658D6" w:rsidRPr="006658D6" w:rsidRDefault="003115F7" w:rsidP="006658D6">
            <w:pPr>
              <w:spacing w:after="160" w:line="259" w:lineRule="auto"/>
              <w:rPr>
                <w:rFonts w:ascii="Calibri" w:eastAsia="Calibri" w:hAnsi="Calibri"/>
                <w:b/>
                <w:bCs/>
                <w:sz w:val="22"/>
                <w:szCs w:val="22"/>
                <w:lang w:eastAsia="en-US"/>
              </w:rPr>
            </w:pPr>
            <w:r w:rsidRPr="006658D6">
              <w:rPr>
                <w:rFonts w:ascii="Calibri" w:eastAsia="Calibri" w:hAnsi="Calibri"/>
                <w:b/>
                <w:bCs/>
                <w:sz w:val="22"/>
                <w:szCs w:val="22"/>
                <w:lang w:eastAsia="en-US"/>
              </w:rPr>
              <w:t>Organisatie</w:t>
            </w:r>
          </w:p>
        </w:tc>
        <w:tc>
          <w:tcPr>
            <w:tcW w:w="1941" w:type="dxa"/>
          </w:tcPr>
          <w:p w:rsidR="006658D6" w:rsidRPr="006658D6" w:rsidRDefault="006658D6" w:rsidP="006658D6">
            <w:pPr>
              <w:spacing w:after="160" w:line="259" w:lineRule="auto"/>
              <w:rPr>
                <w:rFonts w:ascii="Calibri" w:eastAsia="Calibri" w:hAnsi="Calibri"/>
                <w:sz w:val="22"/>
                <w:szCs w:val="22"/>
                <w:lang w:eastAsia="en-US"/>
              </w:rPr>
            </w:pPr>
            <w:r w:rsidRPr="006658D6">
              <w:rPr>
                <w:rFonts w:ascii="Calibri" w:eastAsia="Calibri" w:hAnsi="Calibri"/>
                <w:sz w:val="22"/>
                <w:szCs w:val="22"/>
                <w:lang w:eastAsia="en-US"/>
              </w:rPr>
              <w:t>Rapportage</w:t>
            </w:r>
          </w:p>
        </w:tc>
        <w:tc>
          <w:tcPr>
            <w:tcW w:w="5595" w:type="dxa"/>
          </w:tcPr>
          <w:p w:rsidR="006658D6" w:rsidRPr="006658D6" w:rsidRDefault="00A53FBF" w:rsidP="006658D6">
            <w:pPr>
              <w:spacing w:after="160" w:line="259" w:lineRule="auto"/>
              <w:rPr>
                <w:rFonts w:ascii="Calibri" w:eastAsia="Calibri" w:hAnsi="Calibri"/>
                <w:i/>
                <w:iCs/>
                <w:sz w:val="22"/>
                <w:szCs w:val="22"/>
                <w:lang w:eastAsia="en-US"/>
              </w:rPr>
            </w:pPr>
            <w:r>
              <w:rPr>
                <w:rFonts w:ascii="Calibri" w:eastAsia="Calibri" w:hAnsi="Calibri"/>
                <w:i/>
                <w:iCs/>
                <w:sz w:val="22"/>
                <w:szCs w:val="22"/>
                <w:lang w:eastAsia="en-US"/>
              </w:rPr>
              <w:t>Beschrijf hier op welke wijze de afspraken uit het operationeel overleg worden vastgelegd</w:t>
            </w:r>
            <w:r w:rsidR="00E7023C">
              <w:rPr>
                <w:rFonts w:ascii="Calibri" w:eastAsia="Calibri" w:hAnsi="Calibri"/>
                <w:i/>
                <w:iCs/>
                <w:sz w:val="22"/>
                <w:szCs w:val="22"/>
                <w:lang w:eastAsia="en-US"/>
              </w:rPr>
              <w:t>.</w:t>
            </w:r>
          </w:p>
          <w:p w:rsidR="006658D6" w:rsidRPr="006658D6" w:rsidRDefault="00A53FBF" w:rsidP="006658D6">
            <w:pPr>
              <w:spacing w:after="160" w:line="259" w:lineRule="auto"/>
              <w:rPr>
                <w:rFonts w:ascii="Calibri" w:eastAsia="Calibri" w:hAnsi="Calibri"/>
                <w:sz w:val="22"/>
                <w:szCs w:val="22"/>
                <w:lang w:eastAsia="en-US"/>
              </w:rPr>
            </w:pPr>
            <w:r>
              <w:rPr>
                <w:rFonts w:ascii="Calibri" w:eastAsia="Calibri" w:hAnsi="Calibri"/>
                <w:sz w:val="22"/>
                <w:szCs w:val="22"/>
                <w:lang w:eastAsia="en-US"/>
              </w:rPr>
              <w:t>Denk aan</w:t>
            </w:r>
            <w:r w:rsidR="006658D6" w:rsidRPr="006658D6">
              <w:rPr>
                <w:rFonts w:ascii="Calibri" w:eastAsia="Calibri" w:hAnsi="Calibri"/>
                <w:sz w:val="22"/>
                <w:szCs w:val="22"/>
                <w:lang w:eastAsia="en-US"/>
              </w:rPr>
              <w:t>:</w:t>
            </w:r>
          </w:p>
          <w:p w:rsidR="006658D6" w:rsidRPr="006658D6" w:rsidRDefault="00BF136E" w:rsidP="006658D6">
            <w:pPr>
              <w:numPr>
                <w:ilvl w:val="0"/>
                <w:numId w:val="2"/>
              </w:numPr>
              <w:spacing w:after="160" w:line="240" w:lineRule="auto"/>
              <w:contextualSpacing/>
              <w:rPr>
                <w:rFonts w:ascii="Calibri" w:eastAsia="Calibri" w:hAnsi="Calibri"/>
                <w:sz w:val="22"/>
                <w:szCs w:val="22"/>
                <w:lang w:eastAsia="en-US"/>
              </w:rPr>
            </w:pPr>
            <w:r>
              <w:rPr>
                <w:rFonts w:ascii="Calibri" w:eastAsia="Calibri" w:hAnsi="Calibri"/>
                <w:sz w:val="22"/>
                <w:szCs w:val="22"/>
                <w:lang w:eastAsia="en-US"/>
              </w:rPr>
              <w:t>Jaar</w:t>
            </w:r>
            <w:r w:rsidR="006658D6" w:rsidRPr="006658D6">
              <w:rPr>
                <w:rFonts w:ascii="Calibri" w:eastAsia="Calibri" w:hAnsi="Calibri"/>
                <w:sz w:val="22"/>
                <w:szCs w:val="22"/>
                <w:lang w:eastAsia="en-US"/>
              </w:rPr>
              <w:t>planning.</w:t>
            </w:r>
          </w:p>
          <w:p w:rsidR="006658D6" w:rsidRPr="006658D6" w:rsidRDefault="00A53FBF" w:rsidP="006658D6">
            <w:pPr>
              <w:numPr>
                <w:ilvl w:val="0"/>
                <w:numId w:val="2"/>
              </w:numPr>
              <w:spacing w:after="160" w:line="240" w:lineRule="auto"/>
              <w:contextualSpacing/>
              <w:rPr>
                <w:rFonts w:ascii="Calibri" w:eastAsia="Calibri" w:hAnsi="Calibri"/>
                <w:sz w:val="22"/>
                <w:szCs w:val="22"/>
                <w:lang w:eastAsia="en-US"/>
              </w:rPr>
            </w:pPr>
            <w:r>
              <w:rPr>
                <w:rFonts w:ascii="Calibri" w:eastAsia="Calibri" w:hAnsi="Calibri"/>
                <w:sz w:val="22"/>
                <w:szCs w:val="22"/>
                <w:lang w:eastAsia="en-US"/>
              </w:rPr>
              <w:t>kwartaal</w:t>
            </w:r>
            <w:r w:rsidR="006658D6" w:rsidRPr="006658D6">
              <w:rPr>
                <w:rFonts w:ascii="Calibri" w:eastAsia="Calibri" w:hAnsi="Calibri"/>
                <w:sz w:val="22"/>
                <w:szCs w:val="22"/>
                <w:lang w:eastAsia="en-US"/>
              </w:rPr>
              <w:t>rapportage.</w:t>
            </w:r>
          </w:p>
          <w:p w:rsidR="006658D6" w:rsidRDefault="0092778D" w:rsidP="006658D6">
            <w:pPr>
              <w:numPr>
                <w:ilvl w:val="0"/>
                <w:numId w:val="2"/>
              </w:numPr>
              <w:spacing w:after="160" w:line="240" w:lineRule="auto"/>
              <w:contextualSpacing/>
              <w:rPr>
                <w:rFonts w:ascii="Calibri" w:eastAsia="Calibri" w:hAnsi="Calibri"/>
                <w:sz w:val="22"/>
                <w:szCs w:val="22"/>
                <w:lang w:eastAsia="en-US"/>
              </w:rPr>
            </w:pPr>
            <w:r>
              <w:rPr>
                <w:rFonts w:ascii="Calibri" w:eastAsia="Calibri" w:hAnsi="Calibri"/>
                <w:sz w:val="22"/>
                <w:szCs w:val="22"/>
                <w:lang w:eastAsia="en-US"/>
              </w:rPr>
              <w:t>Evaluatie</w:t>
            </w:r>
            <w:r w:rsidR="00A53FBF">
              <w:rPr>
                <w:rFonts w:ascii="Calibri" w:eastAsia="Calibri" w:hAnsi="Calibri"/>
                <w:sz w:val="22"/>
                <w:szCs w:val="22"/>
                <w:lang w:eastAsia="en-US"/>
              </w:rPr>
              <w:t xml:space="preserve"> en bijstellen.</w:t>
            </w:r>
          </w:p>
          <w:p w:rsidR="006658D6" w:rsidRPr="006658D6" w:rsidRDefault="006658D6" w:rsidP="006658D6">
            <w:pPr>
              <w:spacing w:after="160" w:line="240" w:lineRule="auto"/>
              <w:ind w:left="720"/>
              <w:contextualSpacing/>
              <w:rPr>
                <w:rFonts w:ascii="Calibri" w:eastAsia="Calibri" w:hAnsi="Calibri"/>
                <w:sz w:val="22"/>
                <w:szCs w:val="22"/>
                <w:lang w:eastAsia="en-US"/>
              </w:rPr>
            </w:pPr>
          </w:p>
          <w:p w:rsidR="006658D6" w:rsidRPr="006658D6" w:rsidRDefault="006658D6" w:rsidP="006658D6">
            <w:pPr>
              <w:spacing w:after="160" w:line="259" w:lineRule="auto"/>
              <w:rPr>
                <w:rFonts w:ascii="Calibri" w:eastAsia="Calibri" w:hAnsi="Calibri"/>
                <w:sz w:val="22"/>
                <w:szCs w:val="22"/>
                <w:lang w:eastAsia="en-US"/>
              </w:rPr>
            </w:pPr>
            <w:r w:rsidRPr="006658D6">
              <w:rPr>
                <w:rFonts w:ascii="Calibri" w:eastAsia="Calibri" w:hAnsi="Calibri"/>
                <w:sz w:val="22"/>
                <w:szCs w:val="22"/>
                <w:lang w:eastAsia="en-US"/>
              </w:rPr>
              <w:t>Aandachtspunten:</w:t>
            </w:r>
          </w:p>
          <w:p w:rsidR="006658D6" w:rsidRPr="006658D6" w:rsidRDefault="006658D6" w:rsidP="006658D6">
            <w:pPr>
              <w:numPr>
                <w:ilvl w:val="0"/>
                <w:numId w:val="2"/>
              </w:numPr>
              <w:spacing w:after="160" w:line="240" w:lineRule="auto"/>
              <w:contextualSpacing/>
              <w:rPr>
                <w:rFonts w:ascii="Calibri" w:eastAsia="Calibri" w:hAnsi="Calibri"/>
                <w:sz w:val="22"/>
                <w:szCs w:val="22"/>
                <w:lang w:eastAsia="en-US"/>
              </w:rPr>
            </w:pPr>
            <w:r w:rsidRPr="006658D6">
              <w:rPr>
                <w:rFonts w:ascii="Calibri" w:eastAsia="Calibri" w:hAnsi="Calibri"/>
                <w:sz w:val="22"/>
                <w:szCs w:val="22"/>
                <w:lang w:eastAsia="en-US"/>
              </w:rPr>
              <w:t>Wat komt er in de rapportage te staan?</w:t>
            </w:r>
          </w:p>
          <w:p w:rsidR="006658D6" w:rsidRDefault="006658D6" w:rsidP="006658D6">
            <w:pPr>
              <w:numPr>
                <w:ilvl w:val="0"/>
                <w:numId w:val="2"/>
              </w:numPr>
              <w:spacing w:after="160" w:line="240" w:lineRule="auto"/>
              <w:contextualSpacing/>
              <w:rPr>
                <w:rFonts w:ascii="Calibri" w:eastAsia="Calibri" w:hAnsi="Calibri"/>
                <w:sz w:val="22"/>
                <w:szCs w:val="22"/>
                <w:lang w:eastAsia="en-US"/>
              </w:rPr>
            </w:pPr>
            <w:r w:rsidRPr="006658D6">
              <w:rPr>
                <w:rFonts w:ascii="Calibri" w:eastAsia="Calibri" w:hAnsi="Calibri"/>
                <w:sz w:val="22"/>
                <w:szCs w:val="22"/>
                <w:lang w:eastAsia="en-US"/>
              </w:rPr>
              <w:t>Wie is verantwoordelijk voor de rapportage?</w:t>
            </w:r>
          </w:p>
          <w:p w:rsidR="006658D6" w:rsidRPr="006658D6" w:rsidRDefault="006658D6" w:rsidP="006658D6">
            <w:pPr>
              <w:spacing w:after="160" w:line="240" w:lineRule="auto"/>
              <w:ind w:left="720"/>
              <w:contextualSpacing/>
              <w:rPr>
                <w:rFonts w:ascii="Calibri" w:eastAsia="Calibri" w:hAnsi="Calibri"/>
                <w:sz w:val="22"/>
                <w:szCs w:val="22"/>
                <w:lang w:eastAsia="en-US"/>
              </w:rPr>
            </w:pPr>
          </w:p>
          <w:p w:rsidR="0092778D" w:rsidRPr="006658D6" w:rsidRDefault="006658D6" w:rsidP="006658D6">
            <w:pPr>
              <w:spacing w:after="160" w:line="259" w:lineRule="auto"/>
              <w:rPr>
                <w:rFonts w:ascii="Calibri" w:eastAsia="Calibri" w:hAnsi="Calibri"/>
                <w:i/>
                <w:iCs/>
                <w:sz w:val="22"/>
                <w:szCs w:val="22"/>
                <w:lang w:eastAsia="en-US"/>
              </w:rPr>
            </w:pPr>
            <w:r w:rsidRPr="006658D6">
              <w:rPr>
                <w:rFonts w:ascii="Calibri" w:eastAsia="Calibri" w:hAnsi="Calibri"/>
                <w:i/>
                <w:iCs/>
                <w:sz w:val="22"/>
                <w:szCs w:val="22"/>
                <w:lang w:eastAsia="en-US"/>
              </w:rPr>
              <w:t>*Invullen na overleg politie en gemeente</w:t>
            </w:r>
          </w:p>
        </w:tc>
      </w:tr>
      <w:tr w:rsidR="0092778D" w:rsidRPr="006658D6" w:rsidTr="00055CD2">
        <w:tc>
          <w:tcPr>
            <w:tcW w:w="1583" w:type="dxa"/>
          </w:tcPr>
          <w:p w:rsidR="0092778D" w:rsidRPr="006658D6" w:rsidRDefault="003115F7" w:rsidP="006658D6">
            <w:pPr>
              <w:spacing w:after="160" w:line="259" w:lineRule="auto"/>
              <w:rPr>
                <w:rFonts w:ascii="Calibri" w:eastAsia="Calibri" w:hAnsi="Calibri"/>
                <w:b/>
                <w:bCs/>
                <w:sz w:val="22"/>
                <w:szCs w:val="22"/>
                <w:lang w:eastAsia="en-US"/>
              </w:rPr>
            </w:pPr>
            <w:r w:rsidRPr="006658D6">
              <w:rPr>
                <w:rFonts w:ascii="Calibri" w:eastAsia="Calibri" w:hAnsi="Calibri"/>
                <w:b/>
                <w:bCs/>
                <w:sz w:val="22"/>
                <w:szCs w:val="22"/>
                <w:lang w:eastAsia="en-US"/>
              </w:rPr>
              <w:t>Organisatie</w:t>
            </w:r>
          </w:p>
        </w:tc>
        <w:tc>
          <w:tcPr>
            <w:tcW w:w="1941" w:type="dxa"/>
          </w:tcPr>
          <w:p w:rsidR="0092778D" w:rsidRPr="009D47EF" w:rsidRDefault="0092778D" w:rsidP="006658D6">
            <w:pPr>
              <w:spacing w:after="160" w:line="259" w:lineRule="auto"/>
              <w:rPr>
                <w:rFonts w:asciiTheme="minorHAnsi" w:eastAsia="Calibri" w:hAnsiTheme="minorHAnsi"/>
                <w:color w:val="FF0000"/>
                <w:sz w:val="22"/>
                <w:szCs w:val="22"/>
                <w:lang w:eastAsia="en-US"/>
              </w:rPr>
            </w:pPr>
            <w:r w:rsidRPr="009D47EF">
              <w:rPr>
                <w:rFonts w:asciiTheme="minorHAnsi" w:hAnsiTheme="minorHAnsi"/>
                <w:sz w:val="22"/>
                <w:szCs w:val="22"/>
              </w:rPr>
              <w:t>Prioriteiten en inzet</w:t>
            </w:r>
          </w:p>
        </w:tc>
        <w:tc>
          <w:tcPr>
            <w:tcW w:w="5595" w:type="dxa"/>
          </w:tcPr>
          <w:p w:rsidR="009D47EF" w:rsidRPr="003115F7" w:rsidRDefault="009D47EF" w:rsidP="003115F7">
            <w:pPr>
              <w:spacing w:after="160" w:line="259" w:lineRule="auto"/>
              <w:rPr>
                <w:rFonts w:ascii="Calibri" w:eastAsia="Calibri" w:hAnsi="Calibri"/>
                <w:i/>
                <w:iCs/>
                <w:sz w:val="22"/>
                <w:szCs w:val="22"/>
                <w:lang w:eastAsia="en-US"/>
              </w:rPr>
            </w:pPr>
            <w:r>
              <w:rPr>
                <w:rFonts w:ascii="Calibri" w:eastAsia="Calibri" w:hAnsi="Calibri"/>
                <w:i/>
                <w:iCs/>
                <w:sz w:val="22"/>
                <w:szCs w:val="22"/>
                <w:lang w:eastAsia="en-US"/>
              </w:rPr>
              <w:t>Beschr</w:t>
            </w:r>
            <w:r w:rsidR="003115F7">
              <w:rPr>
                <w:rFonts w:ascii="Calibri" w:eastAsia="Calibri" w:hAnsi="Calibri"/>
                <w:i/>
                <w:iCs/>
                <w:sz w:val="22"/>
                <w:szCs w:val="22"/>
                <w:lang w:eastAsia="en-US"/>
              </w:rPr>
              <w:t>ijf hier op welke wijze er vorm</w:t>
            </w:r>
            <w:r>
              <w:rPr>
                <w:rFonts w:ascii="Calibri" w:eastAsia="Calibri" w:hAnsi="Calibri"/>
                <w:i/>
                <w:iCs/>
                <w:sz w:val="22"/>
                <w:szCs w:val="22"/>
                <w:lang w:eastAsia="en-US"/>
              </w:rPr>
              <w:t xml:space="preserve"> wordt gegeven aan prioriteiten en inzet.</w:t>
            </w:r>
          </w:p>
          <w:p w:rsidR="009D47EF" w:rsidRPr="009D47EF" w:rsidRDefault="009D47EF" w:rsidP="009D47EF">
            <w:pPr>
              <w:spacing w:after="160" w:line="259" w:lineRule="auto"/>
              <w:rPr>
                <w:rFonts w:asciiTheme="minorHAnsi" w:eastAsia="Calibri" w:hAnsiTheme="minorHAnsi"/>
                <w:sz w:val="22"/>
                <w:szCs w:val="22"/>
                <w:lang w:eastAsia="en-US"/>
              </w:rPr>
            </w:pPr>
            <w:r w:rsidRPr="009D47EF">
              <w:rPr>
                <w:rFonts w:asciiTheme="minorHAnsi" w:eastAsia="Calibri" w:hAnsiTheme="minorHAnsi"/>
                <w:sz w:val="22"/>
                <w:szCs w:val="22"/>
                <w:lang w:eastAsia="en-US"/>
              </w:rPr>
              <w:lastRenderedPageBreak/>
              <w:t>Denk aan:</w:t>
            </w:r>
          </w:p>
          <w:p w:rsidR="0092778D" w:rsidRPr="009D47EF" w:rsidRDefault="0092778D" w:rsidP="0092778D">
            <w:pPr>
              <w:rPr>
                <w:rFonts w:asciiTheme="minorHAnsi" w:hAnsiTheme="minorHAnsi"/>
                <w:sz w:val="22"/>
                <w:szCs w:val="22"/>
              </w:rPr>
            </w:pPr>
            <w:r w:rsidRPr="009D47EF">
              <w:rPr>
                <w:rFonts w:asciiTheme="minorHAnsi" w:hAnsiTheme="minorHAnsi"/>
                <w:sz w:val="22"/>
                <w:szCs w:val="22"/>
              </w:rPr>
              <w:t>Prioritering van inzet is</w:t>
            </w:r>
            <w:r w:rsidR="009D47EF" w:rsidRPr="009D47EF">
              <w:rPr>
                <w:rFonts w:asciiTheme="minorHAnsi" w:hAnsiTheme="minorHAnsi"/>
                <w:sz w:val="22"/>
                <w:szCs w:val="22"/>
              </w:rPr>
              <w:t xml:space="preserve"> veelal</w:t>
            </w:r>
            <w:r w:rsidRPr="009D47EF">
              <w:rPr>
                <w:rFonts w:asciiTheme="minorHAnsi" w:hAnsiTheme="minorHAnsi"/>
                <w:sz w:val="22"/>
                <w:szCs w:val="22"/>
              </w:rPr>
              <w:t xml:space="preserve"> gebaseerd op het IVP en/of het geldende Uitvoeri</w:t>
            </w:r>
            <w:r w:rsidR="009D47EF" w:rsidRPr="009D47EF">
              <w:rPr>
                <w:rFonts w:asciiTheme="minorHAnsi" w:hAnsiTheme="minorHAnsi"/>
                <w:sz w:val="22"/>
                <w:szCs w:val="22"/>
              </w:rPr>
              <w:t>ngsplan Handhaving en Toezicht van de gemeente</w:t>
            </w:r>
            <w:r w:rsidR="00E7023C">
              <w:rPr>
                <w:rFonts w:asciiTheme="minorHAnsi" w:hAnsiTheme="minorHAnsi"/>
                <w:sz w:val="22"/>
                <w:szCs w:val="22"/>
              </w:rPr>
              <w:t>.</w:t>
            </w:r>
          </w:p>
          <w:p w:rsidR="0092778D" w:rsidRPr="009D47EF" w:rsidRDefault="009D47EF" w:rsidP="0092778D">
            <w:pPr>
              <w:rPr>
                <w:rFonts w:asciiTheme="minorHAnsi" w:hAnsiTheme="minorHAnsi"/>
                <w:sz w:val="22"/>
                <w:szCs w:val="22"/>
              </w:rPr>
            </w:pPr>
            <w:r w:rsidRPr="009D47EF">
              <w:rPr>
                <w:rFonts w:asciiTheme="minorHAnsi" w:hAnsiTheme="minorHAnsi"/>
                <w:sz w:val="22"/>
                <w:szCs w:val="22"/>
              </w:rPr>
              <w:t xml:space="preserve">Bij de prioritering kan </w:t>
            </w:r>
            <w:r w:rsidR="0092778D" w:rsidRPr="009D47EF">
              <w:rPr>
                <w:rFonts w:asciiTheme="minorHAnsi" w:hAnsiTheme="minorHAnsi"/>
                <w:sz w:val="22"/>
                <w:szCs w:val="22"/>
              </w:rPr>
              <w:t xml:space="preserve">onderscheid </w:t>
            </w:r>
            <w:r w:rsidRPr="009D47EF">
              <w:rPr>
                <w:rFonts w:asciiTheme="minorHAnsi" w:hAnsiTheme="minorHAnsi"/>
                <w:sz w:val="22"/>
                <w:szCs w:val="22"/>
              </w:rPr>
              <w:t xml:space="preserve">worden </w:t>
            </w:r>
            <w:r w:rsidR="0092778D" w:rsidRPr="009D47EF">
              <w:rPr>
                <w:rFonts w:asciiTheme="minorHAnsi" w:hAnsiTheme="minorHAnsi"/>
                <w:sz w:val="22"/>
                <w:szCs w:val="22"/>
              </w:rPr>
              <w:t>gemaakt tussen structurele, pro</w:t>
            </w:r>
            <w:r w:rsidR="00E7023C">
              <w:rPr>
                <w:rFonts w:asciiTheme="minorHAnsi" w:hAnsiTheme="minorHAnsi"/>
                <w:sz w:val="22"/>
                <w:szCs w:val="22"/>
              </w:rPr>
              <w:t>jectmatige en incidentele actie:</w:t>
            </w:r>
          </w:p>
          <w:p w:rsidR="0092778D" w:rsidRPr="009D47EF" w:rsidRDefault="0092778D" w:rsidP="00891607">
            <w:pPr>
              <w:numPr>
                <w:ilvl w:val="0"/>
                <w:numId w:val="6"/>
              </w:numPr>
              <w:spacing w:line="240" w:lineRule="auto"/>
              <w:rPr>
                <w:rFonts w:asciiTheme="minorHAnsi" w:hAnsiTheme="minorHAnsi"/>
                <w:vanish/>
                <w:sz w:val="22"/>
                <w:szCs w:val="22"/>
                <w:specVanish/>
              </w:rPr>
            </w:pPr>
            <w:r w:rsidRPr="009D47EF">
              <w:rPr>
                <w:rFonts w:asciiTheme="minorHAnsi" w:hAnsiTheme="minorHAnsi"/>
                <w:sz w:val="22"/>
                <w:szCs w:val="22"/>
              </w:rPr>
              <w:t>Structurele acties hebben betrekking op thema’s die door het bestu</w:t>
            </w:r>
            <w:r w:rsidR="00E7023C">
              <w:rPr>
                <w:rFonts w:asciiTheme="minorHAnsi" w:hAnsiTheme="minorHAnsi"/>
                <w:sz w:val="22"/>
                <w:szCs w:val="22"/>
              </w:rPr>
              <w:t>ur en de leiding zijn bepaald (i</w:t>
            </w:r>
            <w:r w:rsidRPr="009D47EF">
              <w:rPr>
                <w:rFonts w:asciiTheme="minorHAnsi" w:hAnsiTheme="minorHAnsi"/>
                <w:sz w:val="22"/>
                <w:szCs w:val="22"/>
              </w:rPr>
              <w:t>nbraken, parkeren, hondenpoep, e.d.). Tegen overtredingen wordt bij constatering direct opgetreden tenzij de desbetreffende ambtenaar op weg is naar een prio1-melding.</w:t>
            </w:r>
          </w:p>
          <w:p w:rsidR="0092778D" w:rsidRPr="009D47EF" w:rsidRDefault="0092778D" w:rsidP="00891607">
            <w:pPr>
              <w:numPr>
                <w:ilvl w:val="0"/>
                <w:numId w:val="6"/>
              </w:numPr>
              <w:spacing w:line="240" w:lineRule="auto"/>
              <w:rPr>
                <w:rFonts w:asciiTheme="minorHAnsi" w:hAnsiTheme="minorHAnsi"/>
                <w:sz w:val="22"/>
                <w:szCs w:val="22"/>
              </w:rPr>
            </w:pPr>
            <w:r w:rsidRPr="009D47EF">
              <w:rPr>
                <w:rFonts w:asciiTheme="minorHAnsi" w:hAnsiTheme="minorHAnsi"/>
                <w:sz w:val="22"/>
                <w:szCs w:val="22"/>
              </w:rPr>
              <w:t xml:space="preserve"> </w:t>
            </w:r>
          </w:p>
          <w:p w:rsidR="0092778D" w:rsidRPr="009D47EF" w:rsidRDefault="0092778D" w:rsidP="00891607">
            <w:pPr>
              <w:numPr>
                <w:ilvl w:val="0"/>
                <w:numId w:val="6"/>
              </w:numPr>
              <w:spacing w:line="240" w:lineRule="auto"/>
              <w:rPr>
                <w:rFonts w:asciiTheme="minorHAnsi" w:hAnsiTheme="minorHAnsi"/>
                <w:sz w:val="22"/>
                <w:szCs w:val="22"/>
              </w:rPr>
            </w:pPr>
            <w:r w:rsidRPr="009D47EF">
              <w:rPr>
                <w:rFonts w:asciiTheme="minorHAnsi" w:hAnsiTheme="minorHAnsi"/>
                <w:sz w:val="22"/>
                <w:szCs w:val="22"/>
              </w:rPr>
              <w:t xml:space="preserve">Projectmatige acties hebben betrekking op situaties waar sprake is van regelmatig terugkerende overlast in een bepaald gebied en/of gerichte controles op thema’s (alcohol, drugs, hondenpoep, jeugd, nachtregister, </w:t>
            </w:r>
            <w:r w:rsidR="003115F7">
              <w:rPr>
                <w:rFonts w:asciiTheme="minorHAnsi" w:hAnsiTheme="minorHAnsi"/>
                <w:sz w:val="22"/>
                <w:szCs w:val="22"/>
              </w:rPr>
              <w:t>seks-</w:t>
            </w:r>
            <w:r w:rsidRPr="009D47EF">
              <w:rPr>
                <w:rFonts w:asciiTheme="minorHAnsi" w:hAnsiTheme="minorHAnsi"/>
                <w:sz w:val="22"/>
                <w:szCs w:val="22"/>
              </w:rPr>
              <w:t>inrichtingen, e.d.)</w:t>
            </w:r>
          </w:p>
          <w:p w:rsidR="0092778D" w:rsidRPr="00891607" w:rsidRDefault="0092778D" w:rsidP="00891607">
            <w:pPr>
              <w:numPr>
                <w:ilvl w:val="0"/>
                <w:numId w:val="6"/>
              </w:numPr>
              <w:spacing w:line="240" w:lineRule="auto"/>
              <w:rPr>
                <w:rFonts w:asciiTheme="minorHAnsi" w:hAnsiTheme="minorHAnsi" w:cstheme="minorHAnsi"/>
                <w:sz w:val="22"/>
                <w:szCs w:val="22"/>
              </w:rPr>
            </w:pPr>
            <w:r w:rsidRPr="009D47EF">
              <w:rPr>
                <w:rFonts w:asciiTheme="minorHAnsi" w:hAnsiTheme="minorHAnsi"/>
                <w:sz w:val="22"/>
                <w:szCs w:val="22"/>
              </w:rPr>
              <w:t>Incidentele acties hebben betrekking op situaties waarbij direct handelen noodzakelijk is vanwege veiligheid (gevaarlijke hond, e.d.), openbare orde (</w:t>
            </w:r>
            <w:r w:rsidRPr="00891607">
              <w:rPr>
                <w:rFonts w:asciiTheme="minorHAnsi" w:hAnsiTheme="minorHAnsi" w:cstheme="minorHAnsi"/>
                <w:sz w:val="22"/>
                <w:szCs w:val="22"/>
              </w:rPr>
              <w:t>burenruzie, jeugdoverlast e.d.), vastleggen bew</w:t>
            </w:r>
            <w:r w:rsidR="00E7023C">
              <w:rPr>
                <w:rFonts w:asciiTheme="minorHAnsi" w:hAnsiTheme="minorHAnsi" w:cstheme="minorHAnsi"/>
                <w:sz w:val="22"/>
                <w:szCs w:val="22"/>
              </w:rPr>
              <w:t>ijzen bijv. bij geluidsoverlast</w:t>
            </w:r>
            <w:r w:rsidRPr="00891607">
              <w:rPr>
                <w:rFonts w:asciiTheme="minorHAnsi" w:hAnsiTheme="minorHAnsi" w:cstheme="minorHAnsi"/>
                <w:sz w:val="22"/>
                <w:szCs w:val="22"/>
              </w:rPr>
              <w:t>, criminele handelingen (Top-X, hennepplantage, drugshandel, inbraak e.d.).</w:t>
            </w:r>
          </w:p>
          <w:p w:rsidR="00891607" w:rsidRPr="00891607" w:rsidRDefault="00891607" w:rsidP="00891607">
            <w:pPr>
              <w:pStyle w:val="Lijstalinea"/>
              <w:rPr>
                <w:rFonts w:ascii="Arial" w:hAnsi="Arial" w:cs="Arial"/>
                <w:color w:val="1F497D"/>
                <w:sz w:val="20"/>
                <w:szCs w:val="20"/>
              </w:rPr>
            </w:pPr>
            <w:r w:rsidRPr="00891607">
              <w:rPr>
                <w:rFonts w:asciiTheme="minorHAnsi" w:hAnsiTheme="minorHAnsi" w:cstheme="minorHAnsi"/>
              </w:rPr>
              <w:t xml:space="preserve">***De beoogde inzet van bevoegdheden wordt conform artikel 38 lid </w:t>
            </w:r>
            <w:r>
              <w:rPr>
                <w:rFonts w:asciiTheme="minorHAnsi" w:hAnsiTheme="minorHAnsi" w:cstheme="minorHAnsi"/>
              </w:rPr>
              <w:t xml:space="preserve">1 </w:t>
            </w:r>
            <w:r w:rsidRPr="00891607">
              <w:rPr>
                <w:rFonts w:asciiTheme="minorHAnsi" w:hAnsiTheme="minorHAnsi" w:cstheme="minorHAnsi"/>
              </w:rPr>
              <w:t>BBO ter goedkeuring voorgelegd aan de Toezichthouder en direct toezichthouder.</w:t>
            </w:r>
          </w:p>
        </w:tc>
      </w:tr>
      <w:tr w:rsidR="006658D6" w:rsidRPr="006658D6" w:rsidTr="00055CD2">
        <w:tc>
          <w:tcPr>
            <w:tcW w:w="1583" w:type="dxa"/>
          </w:tcPr>
          <w:p w:rsidR="006658D6" w:rsidRPr="006658D6" w:rsidRDefault="006658D6" w:rsidP="006658D6">
            <w:pPr>
              <w:spacing w:after="160" w:line="259" w:lineRule="auto"/>
              <w:rPr>
                <w:rFonts w:ascii="Calibri" w:eastAsia="Calibri" w:hAnsi="Calibri"/>
                <w:sz w:val="22"/>
                <w:szCs w:val="22"/>
                <w:lang w:eastAsia="en-US"/>
              </w:rPr>
            </w:pPr>
            <w:r w:rsidRPr="006658D6">
              <w:rPr>
                <w:rFonts w:ascii="Calibri" w:eastAsia="Calibri" w:hAnsi="Calibri"/>
                <w:b/>
                <w:bCs/>
                <w:sz w:val="22"/>
                <w:szCs w:val="22"/>
                <w:lang w:eastAsia="en-US"/>
              </w:rPr>
              <w:lastRenderedPageBreak/>
              <w:t>Samenwerking</w:t>
            </w:r>
          </w:p>
        </w:tc>
        <w:tc>
          <w:tcPr>
            <w:tcW w:w="1941" w:type="dxa"/>
          </w:tcPr>
          <w:p w:rsidR="006658D6" w:rsidRPr="006658D6" w:rsidRDefault="00D95AC8" w:rsidP="006658D6">
            <w:pPr>
              <w:spacing w:after="160" w:line="259" w:lineRule="auto"/>
              <w:rPr>
                <w:rFonts w:ascii="Calibri" w:eastAsia="Calibri" w:hAnsi="Calibri"/>
                <w:sz w:val="22"/>
                <w:szCs w:val="22"/>
                <w:lang w:eastAsia="en-US"/>
              </w:rPr>
            </w:pPr>
            <w:r>
              <w:rPr>
                <w:rFonts w:ascii="Calibri" w:eastAsia="Calibri" w:hAnsi="Calibri"/>
                <w:sz w:val="22"/>
                <w:szCs w:val="22"/>
                <w:lang w:eastAsia="en-US"/>
              </w:rPr>
              <w:t>Dagelijkse a</w:t>
            </w:r>
            <w:r w:rsidR="006658D6" w:rsidRPr="006658D6">
              <w:rPr>
                <w:rFonts w:ascii="Calibri" w:eastAsia="Calibri" w:hAnsi="Calibri"/>
                <w:sz w:val="22"/>
                <w:szCs w:val="22"/>
                <w:lang w:eastAsia="en-US"/>
              </w:rPr>
              <w:t>ansturing</w:t>
            </w:r>
          </w:p>
        </w:tc>
        <w:tc>
          <w:tcPr>
            <w:tcW w:w="5595" w:type="dxa"/>
          </w:tcPr>
          <w:p w:rsidR="006658D6" w:rsidRPr="003E0D67" w:rsidRDefault="00A53FBF" w:rsidP="006658D6">
            <w:pPr>
              <w:spacing w:after="160" w:line="259" w:lineRule="auto"/>
              <w:rPr>
                <w:rFonts w:ascii="Calibri" w:eastAsia="Calibri" w:hAnsi="Calibri"/>
                <w:i/>
                <w:iCs/>
                <w:sz w:val="22"/>
                <w:szCs w:val="22"/>
                <w:lang w:eastAsia="en-US"/>
              </w:rPr>
            </w:pPr>
            <w:r>
              <w:rPr>
                <w:rFonts w:ascii="Calibri" w:eastAsia="Calibri" w:hAnsi="Calibri"/>
                <w:i/>
                <w:iCs/>
                <w:sz w:val="22"/>
                <w:szCs w:val="22"/>
                <w:lang w:eastAsia="en-US"/>
              </w:rPr>
              <w:t>Beschrijf hier hoe de dagelijkse aansturing verloopt</w:t>
            </w:r>
            <w:r w:rsidR="003E0D67">
              <w:rPr>
                <w:rFonts w:ascii="Calibri" w:eastAsia="Calibri" w:hAnsi="Calibri"/>
                <w:i/>
                <w:iCs/>
                <w:sz w:val="22"/>
                <w:szCs w:val="22"/>
                <w:lang w:eastAsia="en-US"/>
              </w:rPr>
              <w:t>?</w:t>
            </w:r>
          </w:p>
          <w:p w:rsidR="006658D6" w:rsidRDefault="003E0D67" w:rsidP="006658D6">
            <w:pPr>
              <w:numPr>
                <w:ilvl w:val="0"/>
                <w:numId w:val="2"/>
              </w:numPr>
              <w:spacing w:after="160" w:line="240" w:lineRule="auto"/>
              <w:contextualSpacing/>
              <w:rPr>
                <w:rFonts w:ascii="Calibri" w:eastAsia="Calibri" w:hAnsi="Calibri"/>
                <w:sz w:val="22"/>
                <w:szCs w:val="22"/>
                <w:lang w:eastAsia="en-US"/>
              </w:rPr>
            </w:pPr>
            <w:r>
              <w:rPr>
                <w:rFonts w:ascii="Calibri" w:eastAsia="Calibri" w:hAnsi="Calibri"/>
                <w:sz w:val="22"/>
                <w:szCs w:val="22"/>
                <w:lang w:eastAsia="en-US"/>
              </w:rPr>
              <w:t>Door wie en op welke wijze worden de Boa’s aangestuurd</w:t>
            </w:r>
            <w:r w:rsidR="006658D6" w:rsidRPr="006658D6">
              <w:rPr>
                <w:rFonts w:ascii="Calibri" w:eastAsia="Calibri" w:hAnsi="Calibri"/>
                <w:sz w:val="22"/>
                <w:szCs w:val="22"/>
                <w:lang w:eastAsia="en-US"/>
              </w:rPr>
              <w:t>?</w:t>
            </w:r>
          </w:p>
          <w:p w:rsidR="003E0D67" w:rsidRDefault="003E0D67" w:rsidP="006658D6">
            <w:pPr>
              <w:numPr>
                <w:ilvl w:val="0"/>
                <w:numId w:val="2"/>
              </w:numPr>
              <w:spacing w:after="160" w:line="240" w:lineRule="auto"/>
              <w:contextualSpacing/>
              <w:rPr>
                <w:rFonts w:ascii="Calibri" w:eastAsia="Calibri" w:hAnsi="Calibri"/>
                <w:sz w:val="22"/>
                <w:szCs w:val="22"/>
                <w:lang w:eastAsia="en-US"/>
              </w:rPr>
            </w:pPr>
            <w:r>
              <w:rPr>
                <w:rFonts w:ascii="Calibri" w:eastAsia="Calibri" w:hAnsi="Calibri"/>
                <w:sz w:val="22"/>
                <w:szCs w:val="22"/>
                <w:lang w:eastAsia="en-US"/>
              </w:rPr>
              <w:t>Welke instructie krijgen de Boa’s?</w:t>
            </w:r>
          </w:p>
          <w:p w:rsidR="006658D6" w:rsidRPr="003E0D67" w:rsidRDefault="003E0D67" w:rsidP="003E0D67">
            <w:pPr>
              <w:numPr>
                <w:ilvl w:val="0"/>
                <w:numId w:val="2"/>
              </w:numPr>
              <w:spacing w:after="160" w:line="240" w:lineRule="auto"/>
              <w:contextualSpacing/>
              <w:rPr>
                <w:rFonts w:ascii="Calibri" w:eastAsia="Calibri" w:hAnsi="Calibri"/>
                <w:sz w:val="22"/>
                <w:szCs w:val="22"/>
                <w:lang w:eastAsia="en-US"/>
              </w:rPr>
            </w:pPr>
            <w:r>
              <w:rPr>
                <w:rFonts w:ascii="Calibri" w:eastAsia="Calibri" w:hAnsi="Calibri"/>
                <w:sz w:val="22"/>
                <w:szCs w:val="22"/>
                <w:lang w:eastAsia="en-US"/>
              </w:rPr>
              <w:t>Contactgegevens leidinggevende Boa</w:t>
            </w:r>
          </w:p>
          <w:p w:rsidR="00D95AC8" w:rsidRPr="006658D6" w:rsidRDefault="003E0D67" w:rsidP="006658D6">
            <w:pPr>
              <w:numPr>
                <w:ilvl w:val="0"/>
                <w:numId w:val="2"/>
              </w:numPr>
              <w:spacing w:after="160" w:line="240" w:lineRule="auto"/>
              <w:contextualSpacing/>
              <w:rPr>
                <w:rFonts w:ascii="Calibri" w:eastAsia="Calibri" w:hAnsi="Calibri"/>
                <w:sz w:val="22"/>
                <w:szCs w:val="22"/>
                <w:lang w:eastAsia="en-US"/>
              </w:rPr>
            </w:pPr>
            <w:r>
              <w:rPr>
                <w:rFonts w:ascii="Calibri" w:eastAsia="Calibri" w:hAnsi="Calibri"/>
                <w:sz w:val="22"/>
                <w:szCs w:val="22"/>
                <w:lang w:eastAsia="en-US"/>
              </w:rPr>
              <w:t xml:space="preserve">Contactgegevens politie </w:t>
            </w:r>
          </w:p>
          <w:p w:rsidR="006658D6" w:rsidRPr="006658D6" w:rsidRDefault="006658D6" w:rsidP="006658D6">
            <w:pPr>
              <w:numPr>
                <w:ilvl w:val="0"/>
                <w:numId w:val="2"/>
              </w:numPr>
              <w:spacing w:after="160" w:line="240" w:lineRule="auto"/>
              <w:contextualSpacing/>
              <w:rPr>
                <w:rFonts w:ascii="Calibri" w:eastAsia="Calibri" w:hAnsi="Calibri"/>
                <w:sz w:val="22"/>
                <w:szCs w:val="22"/>
                <w:lang w:eastAsia="en-US"/>
              </w:rPr>
            </w:pPr>
            <w:r w:rsidRPr="006658D6">
              <w:rPr>
                <w:rFonts w:ascii="Calibri" w:eastAsia="Calibri" w:hAnsi="Calibri"/>
                <w:sz w:val="22"/>
                <w:szCs w:val="22"/>
                <w:lang w:eastAsia="en-US"/>
              </w:rPr>
              <w:t>Wie hee</w:t>
            </w:r>
            <w:r w:rsidR="00D95AC8">
              <w:rPr>
                <w:rFonts w:ascii="Calibri" w:eastAsia="Calibri" w:hAnsi="Calibri"/>
                <w:sz w:val="22"/>
                <w:szCs w:val="22"/>
                <w:lang w:eastAsia="en-US"/>
              </w:rPr>
              <w:t>ft buiten kantooruren de regie (zowel bij politie als gemeente)?</w:t>
            </w:r>
          </w:p>
          <w:p w:rsidR="006658D6" w:rsidRPr="006658D6" w:rsidRDefault="006658D6" w:rsidP="006658D6">
            <w:pPr>
              <w:numPr>
                <w:ilvl w:val="0"/>
                <w:numId w:val="2"/>
              </w:numPr>
              <w:spacing w:after="160" w:line="240" w:lineRule="auto"/>
              <w:contextualSpacing/>
              <w:rPr>
                <w:rFonts w:ascii="Calibri" w:eastAsia="Calibri" w:hAnsi="Calibri"/>
                <w:sz w:val="22"/>
                <w:szCs w:val="22"/>
                <w:lang w:eastAsia="en-US"/>
              </w:rPr>
            </w:pPr>
            <w:r w:rsidRPr="006658D6">
              <w:rPr>
                <w:rFonts w:ascii="Calibri" w:eastAsia="Calibri" w:hAnsi="Calibri"/>
                <w:sz w:val="22"/>
                <w:szCs w:val="22"/>
                <w:lang w:eastAsia="en-US"/>
              </w:rPr>
              <w:t>Waar treden de boa’s op?</w:t>
            </w:r>
          </w:p>
          <w:p w:rsidR="006658D6" w:rsidRPr="006658D6" w:rsidRDefault="006658D6" w:rsidP="006658D6">
            <w:pPr>
              <w:numPr>
                <w:ilvl w:val="0"/>
                <w:numId w:val="2"/>
              </w:numPr>
              <w:spacing w:after="160" w:line="240" w:lineRule="auto"/>
              <w:contextualSpacing/>
              <w:rPr>
                <w:rFonts w:ascii="Calibri" w:eastAsia="Calibri" w:hAnsi="Calibri"/>
                <w:sz w:val="22"/>
                <w:szCs w:val="22"/>
                <w:lang w:eastAsia="en-US"/>
              </w:rPr>
            </w:pPr>
            <w:r w:rsidRPr="006658D6">
              <w:rPr>
                <w:rFonts w:ascii="Calibri" w:eastAsia="Calibri" w:hAnsi="Calibri"/>
                <w:sz w:val="22"/>
                <w:szCs w:val="22"/>
                <w:lang w:eastAsia="en-US"/>
              </w:rPr>
              <w:t>Waar treed de politie op?</w:t>
            </w:r>
          </w:p>
          <w:p w:rsidR="006658D6" w:rsidRDefault="00A53FBF" w:rsidP="00D95AC8">
            <w:pPr>
              <w:numPr>
                <w:ilvl w:val="0"/>
                <w:numId w:val="2"/>
              </w:numPr>
              <w:spacing w:after="160" w:line="240" w:lineRule="auto"/>
              <w:contextualSpacing/>
              <w:rPr>
                <w:rFonts w:ascii="Calibri" w:eastAsia="Calibri" w:hAnsi="Calibri"/>
                <w:sz w:val="22"/>
                <w:szCs w:val="22"/>
                <w:lang w:eastAsia="en-US"/>
              </w:rPr>
            </w:pPr>
            <w:r>
              <w:rPr>
                <w:rFonts w:ascii="Calibri" w:eastAsia="Calibri" w:hAnsi="Calibri"/>
                <w:sz w:val="22"/>
                <w:szCs w:val="22"/>
                <w:lang w:eastAsia="en-US"/>
              </w:rPr>
              <w:t>Wat</w:t>
            </w:r>
            <w:r w:rsidR="006658D6" w:rsidRPr="006658D6">
              <w:rPr>
                <w:rFonts w:ascii="Calibri" w:eastAsia="Calibri" w:hAnsi="Calibri"/>
                <w:sz w:val="22"/>
                <w:szCs w:val="22"/>
                <w:lang w:eastAsia="en-US"/>
              </w:rPr>
              <w:t xml:space="preserve"> gebeurt er met de urgente zaken?</w:t>
            </w:r>
          </w:p>
          <w:p w:rsidR="003115F7" w:rsidRDefault="003115F7" w:rsidP="00D95AC8">
            <w:pPr>
              <w:numPr>
                <w:ilvl w:val="0"/>
                <w:numId w:val="2"/>
              </w:numPr>
              <w:spacing w:after="160" w:line="240" w:lineRule="auto"/>
              <w:contextualSpacing/>
              <w:rPr>
                <w:rFonts w:ascii="Calibri" w:eastAsia="Calibri" w:hAnsi="Calibri"/>
                <w:sz w:val="22"/>
                <w:szCs w:val="22"/>
                <w:lang w:eastAsia="en-US"/>
              </w:rPr>
            </w:pPr>
            <w:r>
              <w:rPr>
                <w:rFonts w:ascii="Calibri" w:eastAsia="Calibri" w:hAnsi="Calibri"/>
                <w:sz w:val="22"/>
                <w:szCs w:val="22"/>
                <w:lang w:eastAsia="en-US"/>
              </w:rPr>
              <w:t>Verschillen werkdagen/ kantoortijden/ weekenden/ avond en nachturen</w:t>
            </w:r>
          </w:p>
          <w:p w:rsidR="006658D6" w:rsidRDefault="006658D6" w:rsidP="006658D6">
            <w:pPr>
              <w:spacing w:after="160" w:line="259" w:lineRule="auto"/>
              <w:rPr>
                <w:rFonts w:ascii="Calibri" w:eastAsia="Calibri" w:hAnsi="Calibri"/>
                <w:i/>
                <w:iCs/>
                <w:sz w:val="22"/>
                <w:szCs w:val="22"/>
                <w:lang w:eastAsia="en-US"/>
              </w:rPr>
            </w:pPr>
            <w:r w:rsidRPr="006658D6">
              <w:rPr>
                <w:rFonts w:ascii="Calibri" w:eastAsia="Calibri" w:hAnsi="Calibri"/>
                <w:i/>
                <w:iCs/>
                <w:sz w:val="22"/>
                <w:szCs w:val="22"/>
                <w:lang w:eastAsia="en-US"/>
              </w:rPr>
              <w:t>*Invullen na overleg politie en gemeente</w:t>
            </w:r>
          </w:p>
          <w:p w:rsidR="00AF660E" w:rsidRPr="00AF660E" w:rsidRDefault="003115F7" w:rsidP="00AF660E">
            <w:pPr>
              <w:pStyle w:val="Lijstalinea"/>
              <w:numPr>
                <w:ilvl w:val="0"/>
                <w:numId w:val="17"/>
              </w:numPr>
              <w:rPr>
                <w:rFonts w:asciiTheme="minorHAnsi" w:hAnsiTheme="minorHAnsi" w:cstheme="minorHAnsi"/>
              </w:rPr>
            </w:pPr>
            <w:r w:rsidRPr="003115F7">
              <w:rPr>
                <w:rFonts w:asciiTheme="minorHAnsi" w:hAnsiTheme="minorHAnsi"/>
                <w:i/>
              </w:rPr>
              <w:t>**</w:t>
            </w:r>
            <w:r w:rsidR="00442994">
              <w:rPr>
                <w:rFonts w:asciiTheme="minorHAnsi" w:hAnsiTheme="minorHAnsi"/>
              </w:rPr>
              <w:t>In beginsel treedt de boa</w:t>
            </w:r>
            <w:r w:rsidR="0092778D" w:rsidRPr="003115F7">
              <w:rPr>
                <w:rFonts w:asciiTheme="minorHAnsi" w:hAnsiTheme="minorHAnsi"/>
              </w:rPr>
              <w:t xml:space="preserve"> op in situaties waarin er </w:t>
            </w:r>
            <w:r w:rsidR="0092778D" w:rsidRPr="003115F7">
              <w:rPr>
                <w:rFonts w:asciiTheme="minorHAnsi" w:hAnsiTheme="minorHAnsi"/>
                <w:u w:val="single"/>
              </w:rPr>
              <w:t>geen</w:t>
            </w:r>
            <w:r w:rsidR="0092778D" w:rsidRPr="003115F7">
              <w:rPr>
                <w:rFonts w:asciiTheme="minorHAnsi" w:hAnsiTheme="minorHAnsi"/>
              </w:rPr>
              <w:t xml:space="preserve"> sprake is van een te verwacht</w:t>
            </w:r>
            <w:r w:rsidR="00442994">
              <w:rPr>
                <w:rFonts w:asciiTheme="minorHAnsi" w:hAnsiTheme="minorHAnsi"/>
              </w:rPr>
              <w:t>en gevaarzetting. Wanneer de boa</w:t>
            </w:r>
            <w:r w:rsidR="0092778D" w:rsidRPr="003115F7">
              <w:rPr>
                <w:rFonts w:asciiTheme="minorHAnsi" w:hAnsiTheme="minorHAnsi"/>
              </w:rPr>
              <w:t xml:space="preserve"> situaties tegenkomt waar </w:t>
            </w:r>
            <w:r w:rsidR="0092778D" w:rsidRPr="00AF660E">
              <w:rPr>
                <w:rFonts w:asciiTheme="minorHAnsi" w:hAnsiTheme="minorHAnsi" w:cstheme="minorHAnsi"/>
              </w:rPr>
              <w:t>geweld plaatsvindt of dreigt plaats te vinden of waar sprake is van criminaliteit, zal hij een beroep doen op de politie.</w:t>
            </w:r>
            <w:r w:rsidR="00AF660E" w:rsidRPr="00AF660E">
              <w:rPr>
                <w:rFonts w:asciiTheme="minorHAnsi" w:hAnsiTheme="minorHAnsi" w:cstheme="minorHAnsi"/>
              </w:rPr>
              <w:t xml:space="preserve"> </w:t>
            </w:r>
          </w:p>
          <w:p w:rsidR="00AF660E" w:rsidRPr="00AF660E" w:rsidRDefault="00AF660E" w:rsidP="00AF660E">
            <w:pPr>
              <w:pStyle w:val="Lijstalinea"/>
              <w:rPr>
                <w:rFonts w:asciiTheme="minorHAnsi" w:hAnsiTheme="minorHAnsi" w:cstheme="minorHAnsi"/>
              </w:rPr>
            </w:pPr>
            <w:r>
              <w:rPr>
                <w:rFonts w:asciiTheme="minorHAnsi" w:hAnsiTheme="minorHAnsi" w:cstheme="minorHAnsi"/>
              </w:rPr>
              <w:lastRenderedPageBreak/>
              <w:t>***A</w:t>
            </w:r>
            <w:r w:rsidRPr="00AF660E">
              <w:rPr>
                <w:rFonts w:asciiTheme="minorHAnsi" w:hAnsiTheme="minorHAnsi" w:cstheme="minorHAnsi"/>
              </w:rPr>
              <w:t xml:space="preserve">ls risico op geweld voorstelbaar of zelfs voorspelbaar is treden Boa’s niet </w:t>
            </w:r>
            <w:r>
              <w:rPr>
                <w:rFonts w:asciiTheme="minorHAnsi" w:hAnsiTheme="minorHAnsi" w:cstheme="minorHAnsi"/>
              </w:rPr>
              <w:t>op. Bij confrontatie met of drei</w:t>
            </w:r>
            <w:r w:rsidRPr="00AF660E">
              <w:rPr>
                <w:rFonts w:asciiTheme="minorHAnsi" w:hAnsiTheme="minorHAnsi" w:cstheme="minorHAnsi"/>
              </w:rPr>
              <w:t>ging van geweld treden zij terug.</w:t>
            </w:r>
          </w:p>
          <w:p w:rsidR="0092778D" w:rsidRPr="003115F7" w:rsidRDefault="0092778D" w:rsidP="003115F7">
            <w:pPr>
              <w:spacing w:line="240" w:lineRule="auto"/>
              <w:ind w:left="261"/>
              <w:rPr>
                <w:rFonts w:asciiTheme="minorHAnsi" w:hAnsiTheme="minorHAnsi"/>
                <w:sz w:val="22"/>
                <w:szCs w:val="22"/>
              </w:rPr>
            </w:pPr>
          </w:p>
          <w:p w:rsidR="0092778D" w:rsidRPr="006658D6" w:rsidRDefault="0092778D" w:rsidP="006658D6">
            <w:pPr>
              <w:spacing w:after="160" w:line="259" w:lineRule="auto"/>
              <w:rPr>
                <w:rFonts w:ascii="Calibri" w:eastAsia="Calibri" w:hAnsi="Calibri"/>
                <w:i/>
                <w:iCs/>
                <w:sz w:val="22"/>
                <w:szCs w:val="22"/>
                <w:lang w:eastAsia="en-US"/>
              </w:rPr>
            </w:pPr>
          </w:p>
        </w:tc>
      </w:tr>
      <w:tr w:rsidR="00D95AC8" w:rsidRPr="006658D6" w:rsidTr="00055CD2">
        <w:tc>
          <w:tcPr>
            <w:tcW w:w="1583" w:type="dxa"/>
          </w:tcPr>
          <w:p w:rsidR="00D95AC8" w:rsidRPr="006658D6" w:rsidRDefault="003115F7" w:rsidP="006658D6">
            <w:pPr>
              <w:spacing w:after="160" w:line="259" w:lineRule="auto"/>
              <w:rPr>
                <w:rFonts w:ascii="Calibri" w:eastAsia="Calibri" w:hAnsi="Calibri"/>
                <w:b/>
                <w:bCs/>
                <w:sz w:val="22"/>
                <w:szCs w:val="22"/>
                <w:lang w:eastAsia="en-US"/>
              </w:rPr>
            </w:pPr>
            <w:r w:rsidRPr="006658D6">
              <w:rPr>
                <w:rFonts w:ascii="Calibri" w:eastAsia="Calibri" w:hAnsi="Calibri"/>
                <w:b/>
                <w:bCs/>
                <w:sz w:val="22"/>
                <w:szCs w:val="22"/>
                <w:lang w:eastAsia="en-US"/>
              </w:rPr>
              <w:lastRenderedPageBreak/>
              <w:t>Samenwerking</w:t>
            </w:r>
          </w:p>
        </w:tc>
        <w:tc>
          <w:tcPr>
            <w:tcW w:w="1941" w:type="dxa"/>
          </w:tcPr>
          <w:p w:rsidR="00D95AC8" w:rsidRDefault="00D95AC8" w:rsidP="006658D6">
            <w:pPr>
              <w:spacing w:after="160" w:line="259" w:lineRule="auto"/>
              <w:rPr>
                <w:rFonts w:ascii="Calibri" w:eastAsia="Calibri" w:hAnsi="Calibri"/>
                <w:sz w:val="22"/>
                <w:szCs w:val="22"/>
                <w:lang w:eastAsia="en-US"/>
              </w:rPr>
            </w:pPr>
            <w:r>
              <w:rPr>
                <w:rFonts w:ascii="Calibri" w:eastAsia="Calibri" w:hAnsi="Calibri"/>
                <w:sz w:val="22"/>
                <w:szCs w:val="22"/>
                <w:lang w:eastAsia="en-US"/>
              </w:rPr>
              <w:t>Afhandelingen</w:t>
            </w:r>
          </w:p>
        </w:tc>
        <w:tc>
          <w:tcPr>
            <w:tcW w:w="5595" w:type="dxa"/>
          </w:tcPr>
          <w:p w:rsidR="00D95AC8" w:rsidRDefault="00687076" w:rsidP="006658D6">
            <w:pPr>
              <w:spacing w:after="160" w:line="259" w:lineRule="auto"/>
              <w:rPr>
                <w:rFonts w:ascii="Calibri" w:eastAsia="Calibri" w:hAnsi="Calibri"/>
                <w:i/>
                <w:iCs/>
                <w:sz w:val="22"/>
                <w:szCs w:val="22"/>
                <w:lang w:eastAsia="en-US"/>
              </w:rPr>
            </w:pPr>
            <w:r>
              <w:rPr>
                <w:rFonts w:ascii="Calibri" w:eastAsia="Calibri" w:hAnsi="Calibri"/>
                <w:i/>
                <w:iCs/>
                <w:sz w:val="22"/>
                <w:szCs w:val="22"/>
                <w:lang w:eastAsia="en-US"/>
              </w:rPr>
              <w:t xml:space="preserve">Beschrijf hier op welke wijze opgedane zaken door de Boa worden afgehandeld: </w:t>
            </w:r>
          </w:p>
          <w:p w:rsidR="00794219" w:rsidRDefault="00794219" w:rsidP="006658D6">
            <w:pPr>
              <w:spacing w:after="160" w:line="259" w:lineRule="auto"/>
              <w:rPr>
                <w:rFonts w:ascii="Calibri" w:eastAsia="Calibri" w:hAnsi="Calibri"/>
                <w:iCs/>
                <w:sz w:val="22"/>
                <w:szCs w:val="22"/>
                <w:lang w:eastAsia="en-US"/>
              </w:rPr>
            </w:pPr>
            <w:r>
              <w:rPr>
                <w:rFonts w:ascii="Calibri" w:eastAsia="Calibri" w:hAnsi="Calibri"/>
                <w:iCs/>
                <w:sz w:val="22"/>
                <w:szCs w:val="22"/>
                <w:lang w:eastAsia="en-US"/>
              </w:rPr>
              <w:t>Eventuele mogelijkheden:</w:t>
            </w:r>
          </w:p>
          <w:p w:rsidR="00794219" w:rsidRDefault="00794219" w:rsidP="00BA2FA8">
            <w:pPr>
              <w:pStyle w:val="Lijstalinea"/>
              <w:numPr>
                <w:ilvl w:val="0"/>
                <w:numId w:val="2"/>
              </w:numPr>
              <w:spacing w:line="259" w:lineRule="auto"/>
              <w:rPr>
                <w:rFonts w:eastAsia="Calibri"/>
                <w:iCs/>
                <w:lang w:eastAsia="en-US"/>
              </w:rPr>
            </w:pPr>
            <w:r>
              <w:rPr>
                <w:rFonts w:eastAsia="Calibri"/>
                <w:iCs/>
                <w:lang w:eastAsia="en-US"/>
              </w:rPr>
              <w:t xml:space="preserve">Er komt een computer op het </w:t>
            </w:r>
            <w:r w:rsidR="00BA2FA8">
              <w:rPr>
                <w:rFonts w:eastAsia="Calibri"/>
                <w:iCs/>
                <w:lang w:eastAsia="en-US"/>
              </w:rPr>
              <w:t>politiebureau</w:t>
            </w:r>
            <w:r>
              <w:rPr>
                <w:rFonts w:eastAsia="Calibri"/>
                <w:iCs/>
                <w:lang w:eastAsia="en-US"/>
              </w:rPr>
              <w:t xml:space="preserve"> waar de boa’s hun p</w:t>
            </w:r>
            <w:r w:rsidR="00BA2FA8">
              <w:rPr>
                <w:rFonts w:eastAsia="Calibri"/>
                <w:iCs/>
                <w:lang w:eastAsia="en-US"/>
              </w:rPr>
              <w:t xml:space="preserve">roces verbalen kunnen opstellen. </w:t>
            </w:r>
          </w:p>
          <w:p w:rsidR="00BA2FA8" w:rsidRDefault="00BA2FA8" w:rsidP="00BA2FA8">
            <w:pPr>
              <w:pStyle w:val="Lijstalinea"/>
              <w:numPr>
                <w:ilvl w:val="0"/>
                <w:numId w:val="2"/>
              </w:numPr>
              <w:spacing w:line="259" w:lineRule="auto"/>
              <w:rPr>
                <w:rFonts w:eastAsia="Calibri"/>
                <w:iCs/>
                <w:lang w:eastAsia="en-US"/>
              </w:rPr>
            </w:pPr>
            <w:r>
              <w:rPr>
                <w:rFonts w:eastAsia="Calibri"/>
                <w:iCs/>
                <w:lang w:eastAsia="en-US"/>
              </w:rPr>
              <w:t>Format proces verbaal</w:t>
            </w:r>
          </w:p>
          <w:p w:rsidR="00BA2FA8" w:rsidRDefault="00BA2FA8" w:rsidP="00BA2FA8">
            <w:pPr>
              <w:pStyle w:val="Lijstalinea"/>
              <w:numPr>
                <w:ilvl w:val="0"/>
                <w:numId w:val="2"/>
              </w:numPr>
              <w:spacing w:line="259" w:lineRule="auto"/>
              <w:rPr>
                <w:rFonts w:eastAsia="Calibri"/>
                <w:iCs/>
                <w:lang w:eastAsia="en-US"/>
              </w:rPr>
            </w:pPr>
            <w:r>
              <w:rPr>
                <w:rFonts w:eastAsia="Calibri"/>
                <w:iCs/>
                <w:lang w:eastAsia="en-US"/>
              </w:rPr>
              <w:t xml:space="preserve">OPCO kijkt proces-verbalen na. </w:t>
            </w:r>
          </w:p>
          <w:p w:rsidR="00BA2FA8" w:rsidRDefault="00BA2FA8" w:rsidP="00BA2FA8">
            <w:pPr>
              <w:pStyle w:val="Lijstalinea"/>
              <w:numPr>
                <w:ilvl w:val="0"/>
                <w:numId w:val="2"/>
              </w:numPr>
              <w:spacing w:line="259" w:lineRule="auto"/>
              <w:rPr>
                <w:rFonts w:eastAsia="Calibri"/>
                <w:iCs/>
                <w:lang w:eastAsia="en-US"/>
              </w:rPr>
            </w:pPr>
            <w:r>
              <w:rPr>
                <w:rFonts w:eastAsia="Calibri"/>
                <w:iCs/>
                <w:lang w:eastAsia="en-US"/>
              </w:rPr>
              <w:t>Iedereen staat sneller weer op straat.</w:t>
            </w:r>
          </w:p>
          <w:p w:rsidR="000116EF" w:rsidRDefault="000116EF" w:rsidP="000116EF">
            <w:pPr>
              <w:spacing w:line="259" w:lineRule="auto"/>
              <w:rPr>
                <w:rFonts w:eastAsia="Calibri"/>
                <w:iCs/>
                <w:lang w:eastAsia="en-US"/>
              </w:rPr>
            </w:pPr>
          </w:p>
          <w:p w:rsidR="000116EF" w:rsidRDefault="000116EF" w:rsidP="000116EF">
            <w:pPr>
              <w:spacing w:line="259" w:lineRule="auto"/>
              <w:rPr>
                <w:rFonts w:eastAsia="Calibri"/>
                <w:iCs/>
                <w:lang w:eastAsia="en-US"/>
              </w:rPr>
            </w:pPr>
            <w:r>
              <w:rPr>
                <w:rFonts w:eastAsia="Calibri"/>
                <w:iCs/>
                <w:lang w:eastAsia="en-US"/>
              </w:rPr>
              <w:t>Aandachtspunten:</w:t>
            </w:r>
          </w:p>
          <w:p w:rsidR="000116EF" w:rsidRDefault="000116EF" w:rsidP="000116EF">
            <w:pPr>
              <w:pStyle w:val="Lijstalinea"/>
              <w:numPr>
                <w:ilvl w:val="0"/>
                <w:numId w:val="2"/>
              </w:numPr>
              <w:spacing w:line="259" w:lineRule="auto"/>
              <w:rPr>
                <w:rFonts w:eastAsia="Calibri"/>
                <w:iCs/>
                <w:lang w:eastAsia="en-US"/>
              </w:rPr>
            </w:pPr>
            <w:r>
              <w:rPr>
                <w:rFonts w:eastAsia="Calibri"/>
                <w:iCs/>
                <w:lang w:eastAsia="en-US"/>
              </w:rPr>
              <w:t>Wie handelt wat af?</w:t>
            </w:r>
          </w:p>
          <w:p w:rsidR="00BA2FA8" w:rsidRDefault="000116EF" w:rsidP="002349EE">
            <w:pPr>
              <w:pStyle w:val="Lijstalinea"/>
              <w:numPr>
                <w:ilvl w:val="0"/>
                <w:numId w:val="2"/>
              </w:numPr>
              <w:spacing w:line="259" w:lineRule="auto"/>
              <w:rPr>
                <w:rFonts w:eastAsia="Calibri"/>
                <w:iCs/>
                <w:lang w:eastAsia="en-US"/>
              </w:rPr>
            </w:pPr>
            <w:r w:rsidRPr="000116EF">
              <w:rPr>
                <w:rFonts w:eastAsia="Calibri"/>
                <w:iCs/>
                <w:lang w:eastAsia="en-US"/>
              </w:rPr>
              <w:t>Waar wordt het afgehandeld?</w:t>
            </w:r>
          </w:p>
          <w:p w:rsidR="000116EF" w:rsidRPr="000116EF" w:rsidRDefault="000116EF" w:rsidP="000116EF">
            <w:pPr>
              <w:spacing w:line="259" w:lineRule="auto"/>
              <w:ind w:left="360"/>
              <w:rPr>
                <w:rFonts w:eastAsia="Calibri"/>
                <w:iCs/>
                <w:lang w:eastAsia="en-US"/>
              </w:rPr>
            </w:pPr>
          </w:p>
          <w:p w:rsidR="00BA2FA8" w:rsidRPr="000116EF" w:rsidRDefault="000116EF" w:rsidP="000116EF">
            <w:pPr>
              <w:spacing w:line="259" w:lineRule="auto"/>
              <w:rPr>
                <w:rFonts w:asciiTheme="minorHAnsi" w:eastAsia="Calibri" w:hAnsiTheme="minorHAnsi"/>
                <w:i/>
                <w:iCs/>
                <w:sz w:val="22"/>
                <w:szCs w:val="22"/>
                <w:lang w:eastAsia="en-US"/>
              </w:rPr>
            </w:pPr>
            <w:r w:rsidRPr="000116EF">
              <w:rPr>
                <w:rFonts w:asciiTheme="minorHAnsi" w:eastAsia="Calibri" w:hAnsiTheme="minorHAnsi"/>
                <w:i/>
                <w:iCs/>
                <w:sz w:val="22"/>
                <w:szCs w:val="22"/>
                <w:lang w:eastAsia="en-US"/>
              </w:rPr>
              <w:t>*Invullen na overleg politie en gemeente</w:t>
            </w:r>
          </w:p>
        </w:tc>
      </w:tr>
      <w:tr w:rsidR="006658D6" w:rsidRPr="006658D6" w:rsidTr="00055CD2">
        <w:tc>
          <w:tcPr>
            <w:tcW w:w="1583" w:type="dxa"/>
          </w:tcPr>
          <w:p w:rsidR="006658D6" w:rsidRPr="006658D6" w:rsidRDefault="003115F7" w:rsidP="006658D6">
            <w:pPr>
              <w:spacing w:after="160" w:line="259" w:lineRule="auto"/>
              <w:rPr>
                <w:rFonts w:ascii="Calibri" w:eastAsia="Calibri" w:hAnsi="Calibri"/>
                <w:b/>
                <w:bCs/>
                <w:sz w:val="22"/>
                <w:szCs w:val="22"/>
                <w:lang w:eastAsia="en-US"/>
              </w:rPr>
            </w:pPr>
            <w:r w:rsidRPr="006658D6">
              <w:rPr>
                <w:rFonts w:ascii="Calibri" w:eastAsia="Calibri" w:hAnsi="Calibri"/>
                <w:b/>
                <w:bCs/>
                <w:sz w:val="22"/>
                <w:szCs w:val="22"/>
                <w:lang w:eastAsia="en-US"/>
              </w:rPr>
              <w:t>Samenwerking</w:t>
            </w:r>
          </w:p>
        </w:tc>
        <w:tc>
          <w:tcPr>
            <w:tcW w:w="1941" w:type="dxa"/>
          </w:tcPr>
          <w:p w:rsidR="006658D6" w:rsidRPr="006658D6" w:rsidRDefault="006658D6" w:rsidP="006658D6">
            <w:pPr>
              <w:spacing w:after="160" w:line="259" w:lineRule="auto"/>
              <w:rPr>
                <w:rFonts w:ascii="Calibri" w:eastAsia="Calibri" w:hAnsi="Calibri"/>
                <w:sz w:val="22"/>
                <w:szCs w:val="22"/>
                <w:lang w:eastAsia="en-US"/>
              </w:rPr>
            </w:pPr>
            <w:r w:rsidRPr="006658D6">
              <w:rPr>
                <w:rFonts w:ascii="Calibri" w:eastAsia="Calibri" w:hAnsi="Calibri"/>
                <w:sz w:val="22"/>
                <w:szCs w:val="22"/>
                <w:lang w:eastAsia="en-US"/>
              </w:rPr>
              <w:t>Gezamenlijke acties</w:t>
            </w:r>
          </w:p>
        </w:tc>
        <w:tc>
          <w:tcPr>
            <w:tcW w:w="5595" w:type="dxa"/>
          </w:tcPr>
          <w:p w:rsidR="006658D6" w:rsidRPr="006658D6" w:rsidRDefault="006658D6" w:rsidP="006658D6">
            <w:pPr>
              <w:spacing w:after="160" w:line="259" w:lineRule="auto"/>
              <w:rPr>
                <w:rFonts w:ascii="Calibri" w:eastAsia="Calibri" w:hAnsi="Calibri"/>
                <w:i/>
                <w:iCs/>
                <w:sz w:val="22"/>
                <w:szCs w:val="22"/>
                <w:lang w:eastAsia="en-US"/>
              </w:rPr>
            </w:pPr>
            <w:r w:rsidRPr="006658D6">
              <w:rPr>
                <w:rFonts w:ascii="Calibri" w:eastAsia="Calibri" w:hAnsi="Calibri"/>
                <w:i/>
                <w:iCs/>
                <w:sz w:val="22"/>
                <w:szCs w:val="22"/>
                <w:lang w:eastAsia="en-US"/>
              </w:rPr>
              <w:t>Is er nagedacht over gezamenlijke acties voor bevordering van de samenwerking en sterker optreden?</w:t>
            </w:r>
          </w:p>
          <w:p w:rsidR="006658D6" w:rsidRPr="006658D6" w:rsidRDefault="006658D6" w:rsidP="006658D6">
            <w:pPr>
              <w:spacing w:after="160" w:line="259" w:lineRule="auto"/>
              <w:rPr>
                <w:rFonts w:ascii="Calibri" w:eastAsia="Calibri" w:hAnsi="Calibri"/>
                <w:sz w:val="22"/>
                <w:szCs w:val="22"/>
                <w:lang w:eastAsia="en-US"/>
              </w:rPr>
            </w:pPr>
            <w:r w:rsidRPr="006658D6">
              <w:rPr>
                <w:rFonts w:ascii="Calibri" w:eastAsia="Calibri" w:hAnsi="Calibri"/>
                <w:sz w:val="22"/>
                <w:szCs w:val="22"/>
                <w:lang w:eastAsia="en-US"/>
              </w:rPr>
              <w:t>Eventuele mogelijkheden:</w:t>
            </w:r>
          </w:p>
          <w:p w:rsidR="006658D6" w:rsidRPr="006658D6" w:rsidRDefault="006658D6" w:rsidP="006658D6">
            <w:pPr>
              <w:numPr>
                <w:ilvl w:val="0"/>
                <w:numId w:val="2"/>
              </w:numPr>
              <w:spacing w:after="160" w:line="240" w:lineRule="auto"/>
              <w:contextualSpacing/>
              <w:rPr>
                <w:rFonts w:ascii="Calibri" w:eastAsia="Calibri" w:hAnsi="Calibri"/>
                <w:sz w:val="22"/>
                <w:szCs w:val="22"/>
                <w:lang w:eastAsia="en-US"/>
              </w:rPr>
            </w:pPr>
            <w:r w:rsidRPr="006658D6">
              <w:rPr>
                <w:rFonts w:ascii="Calibri" w:eastAsia="Calibri" w:hAnsi="Calibri"/>
                <w:sz w:val="22"/>
                <w:szCs w:val="22"/>
                <w:lang w:eastAsia="en-US"/>
              </w:rPr>
              <w:t xml:space="preserve">Waar nodig en waar wenselijk kunnen de politie en gemeenten gezamenlijke acties organiseren. </w:t>
            </w:r>
          </w:p>
          <w:p w:rsidR="006658D6" w:rsidRDefault="006658D6" w:rsidP="006658D6">
            <w:pPr>
              <w:numPr>
                <w:ilvl w:val="0"/>
                <w:numId w:val="2"/>
              </w:numPr>
              <w:spacing w:after="160" w:line="240" w:lineRule="auto"/>
              <w:contextualSpacing/>
              <w:rPr>
                <w:rFonts w:ascii="Calibri" w:eastAsia="Calibri" w:hAnsi="Calibri"/>
                <w:sz w:val="22"/>
                <w:szCs w:val="22"/>
                <w:lang w:eastAsia="en-US"/>
              </w:rPr>
            </w:pPr>
            <w:r w:rsidRPr="006658D6">
              <w:rPr>
                <w:rFonts w:ascii="Calibri" w:eastAsia="Calibri" w:hAnsi="Calibri"/>
                <w:sz w:val="22"/>
                <w:szCs w:val="22"/>
                <w:lang w:eastAsia="en-US"/>
              </w:rPr>
              <w:t>Optreden in de horeca, evenementen, verkeer e</w:t>
            </w:r>
            <w:r w:rsidR="000116EF">
              <w:rPr>
                <w:rFonts w:ascii="Calibri" w:eastAsia="Calibri" w:hAnsi="Calibri"/>
                <w:sz w:val="22"/>
                <w:szCs w:val="22"/>
                <w:lang w:eastAsia="en-US"/>
              </w:rPr>
              <w:t>nz.</w:t>
            </w:r>
          </w:p>
          <w:p w:rsidR="003115F7" w:rsidRPr="006658D6" w:rsidRDefault="003115F7" w:rsidP="006658D6">
            <w:pPr>
              <w:numPr>
                <w:ilvl w:val="0"/>
                <w:numId w:val="2"/>
              </w:numPr>
              <w:spacing w:after="160" w:line="240" w:lineRule="auto"/>
              <w:contextualSpacing/>
              <w:rPr>
                <w:rFonts w:ascii="Calibri" w:eastAsia="Calibri" w:hAnsi="Calibri"/>
                <w:sz w:val="22"/>
                <w:szCs w:val="22"/>
                <w:lang w:eastAsia="en-US"/>
              </w:rPr>
            </w:pPr>
            <w:r>
              <w:rPr>
                <w:rFonts w:ascii="Calibri" w:eastAsia="Calibri" w:hAnsi="Calibri"/>
                <w:sz w:val="22"/>
                <w:szCs w:val="22"/>
                <w:lang w:eastAsia="en-US"/>
              </w:rPr>
              <w:t>Inzet wordt beoordeeld naar aanleiding van rapportages, speerpunten of ad hoc prioriteiten.</w:t>
            </w:r>
          </w:p>
          <w:p w:rsidR="006658D6" w:rsidRPr="006658D6" w:rsidRDefault="006658D6" w:rsidP="006658D6">
            <w:pPr>
              <w:spacing w:after="160" w:line="259" w:lineRule="auto"/>
              <w:ind w:left="720"/>
              <w:contextualSpacing/>
              <w:rPr>
                <w:rFonts w:ascii="Calibri" w:eastAsia="Calibri" w:hAnsi="Calibri"/>
                <w:sz w:val="22"/>
                <w:szCs w:val="22"/>
                <w:lang w:eastAsia="en-US"/>
              </w:rPr>
            </w:pPr>
          </w:p>
          <w:p w:rsidR="0092778D" w:rsidRPr="006658D6" w:rsidRDefault="006658D6" w:rsidP="003115F7">
            <w:pPr>
              <w:spacing w:after="160" w:line="259" w:lineRule="auto"/>
              <w:rPr>
                <w:rFonts w:ascii="Calibri" w:eastAsia="Calibri" w:hAnsi="Calibri"/>
                <w:i/>
                <w:iCs/>
                <w:sz w:val="22"/>
                <w:szCs w:val="22"/>
                <w:lang w:eastAsia="en-US"/>
              </w:rPr>
            </w:pPr>
            <w:r w:rsidRPr="006658D6">
              <w:rPr>
                <w:rFonts w:ascii="Calibri" w:eastAsia="Calibri" w:hAnsi="Calibri"/>
                <w:i/>
                <w:iCs/>
                <w:sz w:val="22"/>
                <w:szCs w:val="22"/>
                <w:lang w:eastAsia="en-US"/>
              </w:rPr>
              <w:t>*Invullen na overleg politie en gemeente</w:t>
            </w:r>
          </w:p>
        </w:tc>
      </w:tr>
      <w:tr w:rsidR="006658D6" w:rsidRPr="006658D6" w:rsidTr="00055CD2">
        <w:tc>
          <w:tcPr>
            <w:tcW w:w="1583" w:type="dxa"/>
          </w:tcPr>
          <w:p w:rsidR="006658D6" w:rsidRPr="006658D6" w:rsidRDefault="003115F7" w:rsidP="006658D6">
            <w:pPr>
              <w:spacing w:after="160" w:line="259" w:lineRule="auto"/>
              <w:rPr>
                <w:rFonts w:ascii="Calibri" w:eastAsia="Calibri" w:hAnsi="Calibri"/>
                <w:b/>
                <w:bCs/>
                <w:sz w:val="22"/>
                <w:szCs w:val="22"/>
                <w:lang w:eastAsia="en-US"/>
              </w:rPr>
            </w:pPr>
            <w:r w:rsidRPr="006658D6">
              <w:rPr>
                <w:rFonts w:ascii="Calibri" w:eastAsia="Calibri" w:hAnsi="Calibri"/>
                <w:b/>
                <w:bCs/>
                <w:sz w:val="22"/>
                <w:szCs w:val="22"/>
                <w:lang w:eastAsia="en-US"/>
              </w:rPr>
              <w:t>Samenwerking</w:t>
            </w:r>
          </w:p>
        </w:tc>
        <w:tc>
          <w:tcPr>
            <w:tcW w:w="1941" w:type="dxa"/>
          </w:tcPr>
          <w:p w:rsidR="006658D6" w:rsidRPr="006658D6" w:rsidRDefault="006658D6" w:rsidP="006658D6">
            <w:pPr>
              <w:spacing w:after="160" w:line="259" w:lineRule="auto"/>
              <w:rPr>
                <w:rFonts w:ascii="Calibri" w:eastAsia="Calibri" w:hAnsi="Calibri"/>
                <w:sz w:val="22"/>
                <w:szCs w:val="22"/>
                <w:lang w:eastAsia="en-US"/>
              </w:rPr>
            </w:pPr>
            <w:r w:rsidRPr="006658D6">
              <w:rPr>
                <w:rFonts w:ascii="Calibri" w:eastAsia="Calibri" w:hAnsi="Calibri"/>
                <w:sz w:val="22"/>
                <w:szCs w:val="22"/>
                <w:lang w:eastAsia="en-US"/>
              </w:rPr>
              <w:t>Briefing</w:t>
            </w:r>
          </w:p>
        </w:tc>
        <w:tc>
          <w:tcPr>
            <w:tcW w:w="5595" w:type="dxa"/>
          </w:tcPr>
          <w:p w:rsidR="006658D6" w:rsidRPr="006658D6" w:rsidRDefault="006658D6" w:rsidP="006658D6">
            <w:pPr>
              <w:spacing w:after="160" w:line="259" w:lineRule="auto"/>
              <w:rPr>
                <w:rFonts w:ascii="Calibri" w:eastAsia="Calibri" w:hAnsi="Calibri"/>
                <w:i/>
                <w:iCs/>
                <w:sz w:val="22"/>
                <w:szCs w:val="22"/>
                <w:lang w:eastAsia="en-US"/>
              </w:rPr>
            </w:pPr>
            <w:r w:rsidRPr="006658D6">
              <w:rPr>
                <w:rFonts w:ascii="Calibri" w:eastAsia="Calibri" w:hAnsi="Calibri"/>
                <w:i/>
                <w:iCs/>
                <w:sz w:val="22"/>
                <w:szCs w:val="22"/>
                <w:lang w:eastAsia="en-US"/>
              </w:rPr>
              <w:t xml:space="preserve">Is er nagedacht over de informatie deling vanuit de briefing? </w:t>
            </w:r>
          </w:p>
          <w:p w:rsidR="006658D6" w:rsidRDefault="006658D6" w:rsidP="006658D6">
            <w:pPr>
              <w:spacing w:after="160" w:line="259" w:lineRule="auto"/>
              <w:rPr>
                <w:rFonts w:asciiTheme="minorHAnsi" w:eastAsia="Calibri" w:hAnsiTheme="minorHAnsi"/>
                <w:sz w:val="22"/>
                <w:szCs w:val="22"/>
                <w:lang w:eastAsia="en-US"/>
              </w:rPr>
            </w:pPr>
            <w:r w:rsidRPr="006658D6">
              <w:rPr>
                <w:rFonts w:ascii="Calibri" w:eastAsia="Calibri" w:hAnsi="Calibri"/>
                <w:sz w:val="22"/>
                <w:szCs w:val="22"/>
                <w:lang w:eastAsia="en-US"/>
              </w:rPr>
              <w:t xml:space="preserve">De politie en boa’s wisselen informatie uit op basis van de Wet Politiegegevens en het Besluit Buitengewoon </w:t>
            </w:r>
            <w:r w:rsidRPr="00496317">
              <w:rPr>
                <w:rFonts w:asciiTheme="minorHAnsi" w:eastAsia="Calibri" w:hAnsiTheme="minorHAnsi"/>
                <w:sz w:val="22"/>
                <w:szCs w:val="22"/>
                <w:lang w:eastAsia="en-US"/>
              </w:rPr>
              <w:t>Opsporingsambtenaren.</w:t>
            </w:r>
          </w:p>
          <w:p w:rsidR="008029B8" w:rsidRDefault="008029B8" w:rsidP="006658D6">
            <w:pPr>
              <w:spacing w:after="160" w:line="259" w:lineRule="auto"/>
              <w:rPr>
                <w:rFonts w:asciiTheme="minorHAnsi" w:eastAsia="Calibri" w:hAnsiTheme="minorHAnsi"/>
                <w:sz w:val="22"/>
                <w:szCs w:val="22"/>
                <w:lang w:eastAsia="en-US"/>
              </w:rPr>
            </w:pPr>
            <w:r w:rsidRPr="00496317">
              <w:rPr>
                <w:rFonts w:asciiTheme="minorHAnsi" w:eastAsia="Calibri" w:hAnsiTheme="minorHAnsi"/>
                <w:sz w:val="22"/>
                <w:szCs w:val="22"/>
                <w:lang w:eastAsia="en-US"/>
              </w:rPr>
              <w:t>Denk aan:</w:t>
            </w:r>
          </w:p>
          <w:p w:rsidR="008029B8" w:rsidRPr="00496317" w:rsidRDefault="008029B8" w:rsidP="006658D6">
            <w:pPr>
              <w:spacing w:after="160" w:line="259" w:lineRule="auto"/>
              <w:rPr>
                <w:rFonts w:asciiTheme="minorHAnsi" w:eastAsia="Calibri" w:hAnsiTheme="minorHAnsi"/>
                <w:sz w:val="22"/>
                <w:szCs w:val="22"/>
                <w:lang w:eastAsia="en-US"/>
              </w:rPr>
            </w:pPr>
            <w:r w:rsidRPr="00496317">
              <w:rPr>
                <w:rFonts w:asciiTheme="minorHAnsi" w:hAnsiTheme="minorHAnsi"/>
                <w:sz w:val="22"/>
                <w:szCs w:val="22"/>
              </w:rPr>
              <w:t>Politie mag a</w:t>
            </w:r>
            <w:r w:rsidR="00E7023C">
              <w:rPr>
                <w:rFonts w:asciiTheme="minorHAnsi" w:hAnsiTheme="minorHAnsi"/>
                <w:sz w:val="22"/>
                <w:szCs w:val="22"/>
              </w:rPr>
              <w:t>lleen die informatie delen met b</w:t>
            </w:r>
            <w:r w:rsidRPr="00496317">
              <w:rPr>
                <w:rFonts w:asciiTheme="minorHAnsi" w:hAnsiTheme="minorHAnsi"/>
                <w:sz w:val="22"/>
                <w:szCs w:val="22"/>
              </w:rPr>
              <w:t>oa</w:t>
            </w:r>
            <w:r w:rsidR="00E7023C">
              <w:rPr>
                <w:rFonts w:asciiTheme="minorHAnsi" w:hAnsiTheme="minorHAnsi"/>
                <w:sz w:val="22"/>
                <w:szCs w:val="22"/>
              </w:rPr>
              <w:t>’s die relevant</w:t>
            </w:r>
            <w:r w:rsidR="004954AD">
              <w:rPr>
                <w:rFonts w:asciiTheme="minorHAnsi" w:hAnsiTheme="minorHAnsi"/>
                <w:sz w:val="22"/>
                <w:szCs w:val="22"/>
              </w:rPr>
              <w:t xml:space="preserve"> </w:t>
            </w:r>
            <w:r>
              <w:rPr>
                <w:rFonts w:asciiTheme="minorHAnsi" w:hAnsiTheme="minorHAnsi"/>
                <w:sz w:val="22"/>
                <w:szCs w:val="22"/>
              </w:rPr>
              <w:t>is</w:t>
            </w:r>
            <w:r w:rsidRPr="00496317">
              <w:rPr>
                <w:rFonts w:asciiTheme="minorHAnsi" w:hAnsiTheme="minorHAnsi"/>
                <w:sz w:val="22"/>
                <w:szCs w:val="22"/>
              </w:rPr>
              <w:t xml:space="preserve"> </w:t>
            </w:r>
            <w:r>
              <w:rPr>
                <w:rFonts w:asciiTheme="minorHAnsi" w:hAnsiTheme="minorHAnsi"/>
                <w:sz w:val="22"/>
                <w:szCs w:val="22"/>
              </w:rPr>
              <w:t xml:space="preserve">voor het uitvoeren van de </w:t>
            </w:r>
            <w:r w:rsidRPr="00496317">
              <w:rPr>
                <w:rFonts w:asciiTheme="minorHAnsi" w:hAnsiTheme="minorHAnsi"/>
                <w:sz w:val="22"/>
                <w:szCs w:val="22"/>
              </w:rPr>
              <w:t>specifieke opsporingstaak. Zie voor verdieping de leidraad.</w:t>
            </w:r>
          </w:p>
          <w:p w:rsidR="006658D6" w:rsidRPr="00496317" w:rsidRDefault="006658D6" w:rsidP="006658D6">
            <w:pPr>
              <w:spacing w:after="160" w:line="259" w:lineRule="auto"/>
              <w:rPr>
                <w:rFonts w:asciiTheme="minorHAnsi" w:eastAsia="Calibri" w:hAnsiTheme="minorHAnsi"/>
                <w:sz w:val="22"/>
                <w:szCs w:val="22"/>
                <w:lang w:eastAsia="en-US"/>
              </w:rPr>
            </w:pPr>
            <w:r w:rsidRPr="00496317">
              <w:rPr>
                <w:rFonts w:asciiTheme="minorHAnsi" w:eastAsia="Calibri" w:hAnsiTheme="minorHAnsi"/>
                <w:sz w:val="22"/>
                <w:szCs w:val="22"/>
                <w:lang w:eastAsia="en-US"/>
              </w:rPr>
              <w:t>Eventuele mogelijkheden:</w:t>
            </w:r>
          </w:p>
          <w:p w:rsidR="008029B8" w:rsidRPr="000116EF" w:rsidRDefault="008029B8" w:rsidP="008029B8">
            <w:pPr>
              <w:numPr>
                <w:ilvl w:val="0"/>
                <w:numId w:val="2"/>
              </w:numPr>
              <w:spacing w:after="160" w:line="259" w:lineRule="auto"/>
              <w:contextualSpacing/>
              <w:rPr>
                <w:rFonts w:ascii="Calibri" w:eastAsia="Calibri" w:hAnsi="Calibri"/>
                <w:i/>
                <w:sz w:val="22"/>
                <w:szCs w:val="22"/>
                <w:lang w:eastAsia="en-US"/>
              </w:rPr>
            </w:pPr>
            <w:r w:rsidRPr="006658D6">
              <w:rPr>
                <w:rFonts w:ascii="Calibri" w:eastAsia="Calibri" w:hAnsi="Calibri"/>
                <w:sz w:val="22"/>
                <w:szCs w:val="22"/>
                <w:lang w:eastAsia="en-US"/>
              </w:rPr>
              <w:lastRenderedPageBreak/>
              <w:t>Er wordt ruimte gemaa</w:t>
            </w:r>
            <w:r w:rsidR="00E7023C">
              <w:rPr>
                <w:rFonts w:ascii="Calibri" w:eastAsia="Calibri" w:hAnsi="Calibri"/>
                <w:sz w:val="22"/>
                <w:szCs w:val="22"/>
                <w:lang w:eastAsia="en-US"/>
              </w:rPr>
              <w:t>kt om per tijdseenheid</w:t>
            </w:r>
            <w:r>
              <w:rPr>
                <w:rFonts w:ascii="Calibri" w:eastAsia="Calibri" w:hAnsi="Calibri"/>
                <w:sz w:val="22"/>
                <w:szCs w:val="22"/>
                <w:lang w:eastAsia="en-US"/>
              </w:rPr>
              <w:t xml:space="preserve"> </w:t>
            </w:r>
            <w:r w:rsidRPr="006658D6">
              <w:rPr>
                <w:rFonts w:ascii="Calibri" w:eastAsia="Calibri" w:hAnsi="Calibri"/>
                <w:sz w:val="22"/>
                <w:szCs w:val="22"/>
                <w:lang w:eastAsia="en-US"/>
              </w:rPr>
              <w:t xml:space="preserve"> bij elkaar te komen om de belangrijke gebeurtenissen te bespreken. </w:t>
            </w:r>
            <w:r w:rsidRPr="000116EF">
              <w:rPr>
                <w:rFonts w:ascii="Calibri" w:eastAsia="Calibri" w:hAnsi="Calibri"/>
                <w:i/>
                <w:iCs/>
                <w:sz w:val="22"/>
                <w:szCs w:val="22"/>
                <w:lang w:eastAsia="en-US"/>
              </w:rPr>
              <w:t xml:space="preserve">Wie is </w:t>
            </w:r>
            <w:r>
              <w:rPr>
                <w:rFonts w:ascii="Calibri" w:eastAsia="Calibri" w:hAnsi="Calibri"/>
                <w:i/>
                <w:iCs/>
                <w:sz w:val="22"/>
                <w:szCs w:val="22"/>
                <w:lang w:eastAsia="en-US"/>
              </w:rPr>
              <w:t xml:space="preserve">hiervoor </w:t>
            </w:r>
            <w:r w:rsidRPr="000116EF">
              <w:rPr>
                <w:rFonts w:ascii="Calibri" w:eastAsia="Calibri" w:hAnsi="Calibri"/>
                <w:i/>
                <w:iCs/>
                <w:sz w:val="22"/>
                <w:szCs w:val="22"/>
                <w:lang w:eastAsia="en-US"/>
              </w:rPr>
              <w:t>verantwoordelijk en wie heeft hierin de regie?</w:t>
            </w:r>
          </w:p>
          <w:p w:rsidR="008029B8" w:rsidRPr="008029B8" w:rsidRDefault="008029B8" w:rsidP="008029B8">
            <w:pPr>
              <w:numPr>
                <w:ilvl w:val="0"/>
                <w:numId w:val="2"/>
              </w:numPr>
              <w:spacing w:after="160" w:line="240" w:lineRule="auto"/>
              <w:contextualSpacing/>
              <w:rPr>
                <w:rFonts w:ascii="Calibri" w:eastAsia="Calibri" w:hAnsi="Calibri"/>
                <w:sz w:val="22"/>
                <w:szCs w:val="22"/>
                <w:lang w:eastAsia="en-US"/>
              </w:rPr>
            </w:pPr>
            <w:r>
              <w:rPr>
                <w:rFonts w:ascii="Calibri" w:eastAsia="Calibri" w:hAnsi="Calibri"/>
                <w:sz w:val="22"/>
                <w:szCs w:val="22"/>
                <w:lang w:eastAsia="en-US"/>
              </w:rPr>
              <w:t>Er wordt in het operationeel overleg besproken welke informatie nodig is om te delen.</w:t>
            </w:r>
          </w:p>
          <w:p w:rsidR="006658D6" w:rsidRPr="00496317" w:rsidRDefault="006658D6" w:rsidP="006658D6">
            <w:pPr>
              <w:numPr>
                <w:ilvl w:val="0"/>
                <w:numId w:val="2"/>
              </w:numPr>
              <w:spacing w:after="160" w:line="240" w:lineRule="auto"/>
              <w:contextualSpacing/>
              <w:rPr>
                <w:rFonts w:asciiTheme="minorHAnsi" w:eastAsia="Calibri" w:hAnsiTheme="minorHAnsi"/>
                <w:sz w:val="22"/>
                <w:szCs w:val="22"/>
                <w:lang w:eastAsia="en-US"/>
              </w:rPr>
            </w:pPr>
            <w:r w:rsidRPr="00496317">
              <w:rPr>
                <w:rFonts w:asciiTheme="minorHAnsi" w:eastAsia="Calibri" w:hAnsiTheme="minorHAnsi"/>
                <w:sz w:val="22"/>
                <w:szCs w:val="22"/>
                <w:lang w:eastAsia="en-US"/>
              </w:rPr>
              <w:t>Indien de</w:t>
            </w:r>
            <w:r w:rsidR="00E7023C">
              <w:rPr>
                <w:rFonts w:asciiTheme="minorHAnsi" w:eastAsia="Calibri" w:hAnsiTheme="minorHAnsi"/>
                <w:sz w:val="22"/>
                <w:szCs w:val="22"/>
                <w:lang w:eastAsia="en-US"/>
              </w:rPr>
              <w:t xml:space="preserve"> informatie relevant is voor</w:t>
            </w:r>
            <w:r w:rsidRPr="00496317">
              <w:rPr>
                <w:rFonts w:asciiTheme="minorHAnsi" w:eastAsia="Calibri" w:hAnsiTheme="minorHAnsi"/>
                <w:sz w:val="22"/>
                <w:szCs w:val="22"/>
                <w:lang w:eastAsia="en-US"/>
              </w:rPr>
              <w:t xml:space="preserve"> de boa’s schuiven zij eerder/later aan bij een briefing. </w:t>
            </w:r>
          </w:p>
          <w:p w:rsidR="008029B8" w:rsidRPr="008029B8" w:rsidRDefault="006658D6" w:rsidP="008029B8">
            <w:pPr>
              <w:numPr>
                <w:ilvl w:val="0"/>
                <w:numId w:val="2"/>
              </w:numPr>
              <w:spacing w:after="160" w:line="240" w:lineRule="auto"/>
              <w:contextualSpacing/>
              <w:rPr>
                <w:rFonts w:asciiTheme="minorHAnsi" w:eastAsia="Calibri" w:hAnsiTheme="minorHAnsi"/>
                <w:sz w:val="22"/>
                <w:szCs w:val="22"/>
                <w:lang w:eastAsia="en-US"/>
              </w:rPr>
            </w:pPr>
            <w:r w:rsidRPr="00496317">
              <w:rPr>
                <w:rFonts w:asciiTheme="minorHAnsi" w:eastAsia="Calibri" w:hAnsiTheme="minorHAnsi"/>
                <w:sz w:val="22"/>
                <w:szCs w:val="22"/>
                <w:lang w:eastAsia="en-US"/>
              </w:rPr>
              <w:t xml:space="preserve">De politie kan aanschuiven bij de briefing van de boa’s en hier de nodige informatie uit hun eigen briefing delen. </w:t>
            </w:r>
          </w:p>
          <w:p w:rsidR="008029B8" w:rsidRPr="006658D6" w:rsidRDefault="008029B8" w:rsidP="008029B8">
            <w:pPr>
              <w:numPr>
                <w:ilvl w:val="0"/>
                <w:numId w:val="2"/>
              </w:numPr>
              <w:spacing w:after="160" w:line="240" w:lineRule="auto"/>
              <w:contextualSpacing/>
              <w:rPr>
                <w:rFonts w:ascii="Calibri" w:eastAsia="Calibri" w:hAnsi="Calibri"/>
                <w:sz w:val="22"/>
                <w:szCs w:val="22"/>
                <w:lang w:eastAsia="en-US"/>
              </w:rPr>
            </w:pPr>
            <w:r w:rsidRPr="006658D6">
              <w:rPr>
                <w:rFonts w:ascii="Calibri" w:eastAsia="Calibri" w:hAnsi="Calibri"/>
                <w:sz w:val="22"/>
                <w:szCs w:val="22"/>
                <w:lang w:eastAsia="en-US"/>
              </w:rPr>
              <w:t>De nodige informatie wordt in de briefing gedeeld, zoals hier boven genoemd.</w:t>
            </w:r>
          </w:p>
          <w:p w:rsidR="008029B8" w:rsidRPr="006658D6" w:rsidRDefault="008029B8" w:rsidP="008029B8">
            <w:pPr>
              <w:spacing w:after="160" w:line="240" w:lineRule="auto"/>
              <w:ind w:left="720"/>
              <w:contextualSpacing/>
              <w:rPr>
                <w:rFonts w:ascii="Calibri" w:eastAsia="Calibri" w:hAnsi="Calibri"/>
                <w:sz w:val="22"/>
                <w:szCs w:val="22"/>
                <w:lang w:eastAsia="en-US"/>
              </w:rPr>
            </w:pPr>
          </w:p>
          <w:p w:rsidR="008029B8" w:rsidRPr="006658D6" w:rsidRDefault="008029B8" w:rsidP="008029B8">
            <w:pPr>
              <w:spacing w:after="160" w:line="259" w:lineRule="auto"/>
              <w:rPr>
                <w:rFonts w:ascii="Calibri" w:eastAsia="Calibri" w:hAnsi="Calibri"/>
                <w:sz w:val="22"/>
                <w:szCs w:val="22"/>
                <w:lang w:eastAsia="en-US"/>
              </w:rPr>
            </w:pPr>
            <w:r w:rsidRPr="006658D6">
              <w:rPr>
                <w:rFonts w:ascii="Calibri" w:eastAsia="Calibri" w:hAnsi="Calibri"/>
                <w:sz w:val="22"/>
                <w:szCs w:val="22"/>
                <w:lang w:eastAsia="en-US"/>
              </w:rPr>
              <w:t>Aandachtspunten:</w:t>
            </w:r>
          </w:p>
          <w:p w:rsidR="008029B8" w:rsidRDefault="008029B8" w:rsidP="008029B8">
            <w:pPr>
              <w:numPr>
                <w:ilvl w:val="0"/>
                <w:numId w:val="2"/>
              </w:numPr>
              <w:spacing w:after="160" w:line="259" w:lineRule="auto"/>
              <w:contextualSpacing/>
              <w:rPr>
                <w:rFonts w:ascii="Calibri" w:eastAsia="Calibri" w:hAnsi="Calibri"/>
                <w:sz w:val="22"/>
                <w:szCs w:val="22"/>
                <w:lang w:eastAsia="en-US"/>
              </w:rPr>
            </w:pPr>
            <w:r w:rsidRPr="006658D6">
              <w:rPr>
                <w:rFonts w:ascii="Calibri" w:eastAsia="Calibri" w:hAnsi="Calibri"/>
                <w:sz w:val="22"/>
                <w:szCs w:val="22"/>
                <w:lang w:eastAsia="en-US"/>
              </w:rPr>
              <w:t>Mondeling of schriftelijk?</w:t>
            </w:r>
          </w:p>
          <w:p w:rsidR="008029B8" w:rsidRPr="000116EF" w:rsidRDefault="008029B8" w:rsidP="008029B8">
            <w:pPr>
              <w:numPr>
                <w:ilvl w:val="0"/>
                <w:numId w:val="2"/>
              </w:numPr>
              <w:spacing w:after="160" w:line="259" w:lineRule="auto"/>
              <w:contextualSpacing/>
              <w:rPr>
                <w:rFonts w:ascii="Calibri" w:eastAsia="Calibri" w:hAnsi="Calibri"/>
                <w:sz w:val="22"/>
                <w:szCs w:val="22"/>
                <w:lang w:eastAsia="en-US"/>
              </w:rPr>
            </w:pPr>
            <w:r w:rsidRPr="000116EF">
              <w:rPr>
                <w:rFonts w:ascii="Calibri" w:eastAsia="Calibri" w:hAnsi="Calibri"/>
                <w:iCs/>
                <w:sz w:val="22"/>
                <w:szCs w:val="22"/>
                <w:lang w:eastAsia="en-US"/>
              </w:rPr>
              <w:t>Wie is verantwoordelijk</w:t>
            </w:r>
            <w:r>
              <w:rPr>
                <w:rFonts w:ascii="Calibri" w:eastAsia="Calibri" w:hAnsi="Calibri"/>
                <w:iCs/>
                <w:sz w:val="22"/>
                <w:szCs w:val="22"/>
                <w:lang w:eastAsia="en-US"/>
              </w:rPr>
              <w:t xml:space="preserve"> voor de informatie deling</w:t>
            </w:r>
            <w:r w:rsidRPr="000116EF">
              <w:rPr>
                <w:rFonts w:ascii="Calibri" w:eastAsia="Calibri" w:hAnsi="Calibri"/>
                <w:iCs/>
                <w:sz w:val="22"/>
                <w:szCs w:val="22"/>
                <w:lang w:eastAsia="en-US"/>
              </w:rPr>
              <w:t xml:space="preserve"> en wie heeft hierin de regie?</w:t>
            </w:r>
          </w:p>
          <w:p w:rsidR="008029B8" w:rsidRPr="006658D6" w:rsidRDefault="008029B8" w:rsidP="008029B8">
            <w:pPr>
              <w:spacing w:after="160" w:line="259" w:lineRule="auto"/>
              <w:ind w:left="720"/>
              <w:contextualSpacing/>
              <w:rPr>
                <w:rFonts w:ascii="Calibri" w:eastAsia="Calibri" w:hAnsi="Calibri"/>
                <w:sz w:val="22"/>
                <w:szCs w:val="22"/>
                <w:lang w:eastAsia="en-US"/>
              </w:rPr>
            </w:pPr>
          </w:p>
          <w:p w:rsidR="00496317" w:rsidRPr="008029B8" w:rsidRDefault="008029B8" w:rsidP="008029B8">
            <w:pPr>
              <w:spacing w:after="160" w:line="240" w:lineRule="auto"/>
              <w:contextualSpacing/>
              <w:rPr>
                <w:rFonts w:asciiTheme="minorHAnsi" w:eastAsia="Calibri" w:hAnsiTheme="minorHAnsi"/>
                <w:sz w:val="22"/>
                <w:szCs w:val="22"/>
                <w:lang w:eastAsia="en-US"/>
              </w:rPr>
            </w:pPr>
            <w:r w:rsidRPr="006658D6">
              <w:rPr>
                <w:rFonts w:ascii="Calibri" w:eastAsia="Calibri" w:hAnsi="Calibri"/>
                <w:i/>
                <w:iCs/>
                <w:sz w:val="22"/>
                <w:szCs w:val="22"/>
                <w:lang w:eastAsia="en-US"/>
              </w:rPr>
              <w:t>*Invullen na overleg politie en gemeente</w:t>
            </w:r>
          </w:p>
        </w:tc>
      </w:tr>
      <w:tr w:rsidR="006658D6" w:rsidRPr="006658D6" w:rsidTr="00055CD2">
        <w:tc>
          <w:tcPr>
            <w:tcW w:w="1583" w:type="dxa"/>
          </w:tcPr>
          <w:p w:rsidR="006658D6" w:rsidRPr="006658D6" w:rsidRDefault="00496317" w:rsidP="006658D6">
            <w:pPr>
              <w:spacing w:after="160" w:line="259" w:lineRule="auto"/>
              <w:rPr>
                <w:rFonts w:ascii="Calibri" w:eastAsia="Calibri" w:hAnsi="Calibri"/>
                <w:b/>
                <w:bCs/>
                <w:sz w:val="22"/>
                <w:szCs w:val="22"/>
                <w:lang w:eastAsia="en-US"/>
              </w:rPr>
            </w:pPr>
            <w:r w:rsidRPr="006658D6">
              <w:rPr>
                <w:rFonts w:ascii="Calibri" w:eastAsia="Calibri" w:hAnsi="Calibri"/>
                <w:b/>
                <w:bCs/>
                <w:sz w:val="22"/>
                <w:szCs w:val="22"/>
                <w:lang w:eastAsia="en-US"/>
              </w:rPr>
              <w:lastRenderedPageBreak/>
              <w:t>Samenwerking</w:t>
            </w:r>
          </w:p>
        </w:tc>
        <w:tc>
          <w:tcPr>
            <w:tcW w:w="1941" w:type="dxa"/>
          </w:tcPr>
          <w:p w:rsidR="006658D6" w:rsidRPr="006658D6" w:rsidRDefault="006658D6" w:rsidP="006658D6">
            <w:pPr>
              <w:spacing w:after="160" w:line="259" w:lineRule="auto"/>
              <w:rPr>
                <w:rFonts w:ascii="Calibri" w:eastAsia="Calibri" w:hAnsi="Calibri"/>
                <w:sz w:val="22"/>
                <w:szCs w:val="22"/>
                <w:lang w:eastAsia="en-US"/>
              </w:rPr>
            </w:pPr>
            <w:r w:rsidRPr="006658D6">
              <w:rPr>
                <w:rFonts w:ascii="Calibri" w:eastAsia="Calibri" w:hAnsi="Calibri"/>
                <w:sz w:val="22"/>
                <w:szCs w:val="22"/>
                <w:lang w:eastAsia="en-US"/>
              </w:rPr>
              <w:t>Toegang tot politiebureaus</w:t>
            </w:r>
          </w:p>
        </w:tc>
        <w:tc>
          <w:tcPr>
            <w:tcW w:w="5595" w:type="dxa"/>
          </w:tcPr>
          <w:p w:rsidR="006658D6" w:rsidRPr="006658D6" w:rsidRDefault="006658D6" w:rsidP="006658D6">
            <w:pPr>
              <w:spacing w:after="160" w:line="259" w:lineRule="auto"/>
              <w:rPr>
                <w:rFonts w:ascii="Calibri" w:eastAsia="Calibri" w:hAnsi="Calibri"/>
                <w:i/>
                <w:iCs/>
                <w:sz w:val="22"/>
                <w:szCs w:val="22"/>
                <w:lang w:eastAsia="en-US"/>
              </w:rPr>
            </w:pPr>
            <w:r w:rsidRPr="006658D6">
              <w:rPr>
                <w:rFonts w:ascii="Calibri" w:eastAsia="Calibri" w:hAnsi="Calibri"/>
                <w:i/>
                <w:iCs/>
                <w:sz w:val="22"/>
                <w:szCs w:val="22"/>
                <w:lang w:eastAsia="en-US"/>
              </w:rPr>
              <w:t>Is er nagedacht ov</w:t>
            </w:r>
            <w:r w:rsidR="00E7023C">
              <w:rPr>
                <w:rFonts w:ascii="Calibri" w:eastAsia="Calibri" w:hAnsi="Calibri"/>
                <w:i/>
                <w:iCs/>
                <w:sz w:val="22"/>
                <w:szCs w:val="22"/>
                <w:lang w:eastAsia="en-US"/>
              </w:rPr>
              <w:t>er wie, wanneer toegang heeft tot</w:t>
            </w:r>
            <w:r w:rsidRPr="006658D6">
              <w:rPr>
                <w:rFonts w:ascii="Calibri" w:eastAsia="Calibri" w:hAnsi="Calibri"/>
                <w:i/>
                <w:iCs/>
                <w:sz w:val="22"/>
                <w:szCs w:val="22"/>
                <w:lang w:eastAsia="en-US"/>
              </w:rPr>
              <w:t xml:space="preserve"> het bureau? </w:t>
            </w:r>
          </w:p>
          <w:p w:rsidR="006658D6" w:rsidRPr="006658D6" w:rsidRDefault="006658D6" w:rsidP="006658D6">
            <w:pPr>
              <w:spacing w:after="160" w:line="259" w:lineRule="auto"/>
              <w:rPr>
                <w:rFonts w:ascii="Calibri" w:eastAsia="Calibri" w:hAnsi="Calibri"/>
                <w:sz w:val="22"/>
                <w:szCs w:val="22"/>
                <w:lang w:eastAsia="en-US"/>
              </w:rPr>
            </w:pPr>
            <w:r w:rsidRPr="006658D6">
              <w:rPr>
                <w:rFonts w:ascii="Calibri" w:eastAsia="Calibri" w:hAnsi="Calibri"/>
                <w:sz w:val="22"/>
                <w:szCs w:val="22"/>
                <w:lang w:eastAsia="en-US"/>
              </w:rPr>
              <w:t>Eventuele mogelijkheden:</w:t>
            </w:r>
          </w:p>
          <w:p w:rsidR="006658D6" w:rsidRPr="006658D6" w:rsidRDefault="002B636A" w:rsidP="006658D6">
            <w:pPr>
              <w:numPr>
                <w:ilvl w:val="0"/>
                <w:numId w:val="2"/>
              </w:numPr>
              <w:spacing w:after="160" w:line="240" w:lineRule="auto"/>
              <w:contextualSpacing/>
              <w:rPr>
                <w:rFonts w:ascii="Calibri" w:eastAsia="Calibri" w:hAnsi="Calibri"/>
                <w:sz w:val="22"/>
                <w:szCs w:val="22"/>
                <w:lang w:eastAsia="en-US"/>
              </w:rPr>
            </w:pPr>
            <w:r>
              <w:rPr>
                <w:rFonts w:ascii="Calibri" w:eastAsia="Calibri" w:hAnsi="Calibri"/>
                <w:sz w:val="22"/>
                <w:szCs w:val="22"/>
                <w:lang w:eastAsia="en-US"/>
              </w:rPr>
              <w:t>Indien mogelijk en passend een toegangspas</w:t>
            </w:r>
            <w:r w:rsidR="006658D6" w:rsidRPr="006658D6">
              <w:rPr>
                <w:rFonts w:ascii="Calibri" w:eastAsia="Calibri" w:hAnsi="Calibri"/>
                <w:sz w:val="22"/>
                <w:szCs w:val="22"/>
                <w:lang w:eastAsia="en-US"/>
              </w:rPr>
              <w:t xml:space="preserve"> voor </w:t>
            </w:r>
            <w:r>
              <w:rPr>
                <w:rFonts w:ascii="Calibri" w:eastAsia="Calibri" w:hAnsi="Calibri"/>
                <w:sz w:val="22"/>
                <w:szCs w:val="22"/>
                <w:lang w:eastAsia="en-US"/>
              </w:rPr>
              <w:t>boa’s welke toegang geeft tot een aangewezen ruimte in</w:t>
            </w:r>
            <w:r w:rsidR="006658D6" w:rsidRPr="006658D6">
              <w:rPr>
                <w:rFonts w:ascii="Calibri" w:eastAsia="Calibri" w:hAnsi="Calibri"/>
                <w:sz w:val="22"/>
                <w:szCs w:val="22"/>
                <w:lang w:eastAsia="en-US"/>
              </w:rPr>
              <w:t xml:space="preserve"> het politiebureau </w:t>
            </w:r>
            <w:r>
              <w:rPr>
                <w:rFonts w:ascii="Calibri" w:eastAsia="Calibri" w:hAnsi="Calibri"/>
                <w:sz w:val="22"/>
                <w:szCs w:val="22"/>
                <w:lang w:eastAsia="en-US"/>
              </w:rPr>
              <w:t>(op</w:t>
            </w:r>
            <w:r w:rsidR="006658D6" w:rsidRPr="006658D6">
              <w:rPr>
                <w:rFonts w:ascii="Calibri" w:eastAsia="Calibri" w:hAnsi="Calibri"/>
                <w:sz w:val="22"/>
                <w:szCs w:val="22"/>
                <w:lang w:eastAsia="en-US"/>
              </w:rPr>
              <w:t xml:space="preserve"> hun grondgebied</w:t>
            </w:r>
            <w:r>
              <w:rPr>
                <w:rFonts w:ascii="Calibri" w:eastAsia="Calibri" w:hAnsi="Calibri"/>
                <w:sz w:val="22"/>
                <w:szCs w:val="22"/>
                <w:lang w:eastAsia="en-US"/>
              </w:rPr>
              <w:t>)</w:t>
            </w:r>
            <w:r w:rsidR="006658D6" w:rsidRPr="006658D6">
              <w:rPr>
                <w:rFonts w:ascii="Calibri" w:eastAsia="Calibri" w:hAnsi="Calibri"/>
                <w:sz w:val="22"/>
                <w:szCs w:val="22"/>
                <w:lang w:eastAsia="en-US"/>
              </w:rPr>
              <w:t xml:space="preserve">. Zo kunnen ze hun eigen PV opstellen en eventueel naar binnen komen </w:t>
            </w:r>
            <w:r w:rsidR="00496317">
              <w:rPr>
                <w:rFonts w:ascii="Calibri" w:eastAsia="Calibri" w:hAnsi="Calibri"/>
                <w:sz w:val="22"/>
                <w:szCs w:val="22"/>
                <w:lang w:eastAsia="en-US"/>
              </w:rPr>
              <w:t>ten behoeve van het netwerk en informatie</w:t>
            </w:r>
            <w:r w:rsidR="006658D6" w:rsidRPr="006658D6">
              <w:rPr>
                <w:rFonts w:ascii="Calibri" w:eastAsia="Calibri" w:hAnsi="Calibri"/>
                <w:sz w:val="22"/>
                <w:szCs w:val="22"/>
                <w:lang w:eastAsia="en-US"/>
              </w:rPr>
              <w:t>.</w:t>
            </w:r>
            <w:r>
              <w:rPr>
                <w:rFonts w:ascii="Calibri" w:eastAsia="Calibri" w:hAnsi="Calibri"/>
                <w:sz w:val="22"/>
                <w:szCs w:val="22"/>
                <w:lang w:eastAsia="en-US"/>
              </w:rPr>
              <w:t xml:space="preserve"> (Let op: overleg met de aangewezen functionarissen zoals bijvoorbeeld VIK).</w:t>
            </w:r>
          </w:p>
          <w:p w:rsidR="006658D6" w:rsidRPr="006658D6" w:rsidRDefault="006658D6" w:rsidP="006658D6">
            <w:pPr>
              <w:spacing w:after="160" w:line="259" w:lineRule="auto"/>
              <w:ind w:left="720"/>
              <w:contextualSpacing/>
              <w:rPr>
                <w:rFonts w:ascii="Calibri" w:eastAsia="Calibri" w:hAnsi="Calibri"/>
                <w:sz w:val="22"/>
                <w:szCs w:val="22"/>
                <w:lang w:eastAsia="en-US"/>
              </w:rPr>
            </w:pPr>
          </w:p>
          <w:p w:rsidR="006658D6" w:rsidRPr="006658D6" w:rsidRDefault="006658D6" w:rsidP="006658D6">
            <w:pPr>
              <w:spacing w:after="160" w:line="259" w:lineRule="auto"/>
              <w:rPr>
                <w:rFonts w:ascii="Calibri" w:eastAsia="Calibri" w:hAnsi="Calibri"/>
                <w:i/>
                <w:iCs/>
                <w:sz w:val="22"/>
                <w:szCs w:val="22"/>
                <w:lang w:eastAsia="en-US"/>
              </w:rPr>
            </w:pPr>
            <w:r w:rsidRPr="006658D6">
              <w:rPr>
                <w:rFonts w:ascii="Calibri" w:eastAsia="Calibri" w:hAnsi="Calibri"/>
                <w:i/>
                <w:iCs/>
                <w:sz w:val="22"/>
                <w:szCs w:val="22"/>
                <w:lang w:eastAsia="en-US"/>
              </w:rPr>
              <w:t>*Invullen na overleg politie en gemeente</w:t>
            </w:r>
          </w:p>
        </w:tc>
      </w:tr>
      <w:tr w:rsidR="006658D6" w:rsidRPr="006658D6" w:rsidTr="00055CD2">
        <w:tc>
          <w:tcPr>
            <w:tcW w:w="1583" w:type="dxa"/>
          </w:tcPr>
          <w:p w:rsidR="006658D6" w:rsidRPr="006658D6" w:rsidRDefault="00496317" w:rsidP="006658D6">
            <w:pPr>
              <w:spacing w:after="160" w:line="259" w:lineRule="auto"/>
              <w:rPr>
                <w:rFonts w:ascii="Calibri" w:eastAsia="Calibri" w:hAnsi="Calibri"/>
                <w:b/>
                <w:bCs/>
                <w:sz w:val="22"/>
                <w:szCs w:val="22"/>
                <w:lang w:eastAsia="en-US"/>
              </w:rPr>
            </w:pPr>
            <w:r w:rsidRPr="006658D6">
              <w:rPr>
                <w:rFonts w:ascii="Calibri" w:eastAsia="Calibri" w:hAnsi="Calibri"/>
                <w:b/>
                <w:bCs/>
                <w:sz w:val="22"/>
                <w:szCs w:val="22"/>
                <w:lang w:eastAsia="en-US"/>
              </w:rPr>
              <w:t>Samenwerking</w:t>
            </w:r>
          </w:p>
        </w:tc>
        <w:tc>
          <w:tcPr>
            <w:tcW w:w="1941" w:type="dxa"/>
          </w:tcPr>
          <w:p w:rsidR="006658D6" w:rsidRPr="006658D6" w:rsidRDefault="006658D6" w:rsidP="006658D6">
            <w:pPr>
              <w:spacing w:after="160" w:line="259" w:lineRule="auto"/>
              <w:rPr>
                <w:rFonts w:ascii="Calibri" w:eastAsia="Calibri" w:hAnsi="Calibri"/>
                <w:sz w:val="22"/>
                <w:szCs w:val="22"/>
                <w:lang w:eastAsia="en-US"/>
              </w:rPr>
            </w:pPr>
            <w:r w:rsidRPr="006658D6">
              <w:rPr>
                <w:rFonts w:ascii="Calibri" w:eastAsia="Calibri" w:hAnsi="Calibri"/>
                <w:sz w:val="22"/>
                <w:szCs w:val="22"/>
                <w:lang w:eastAsia="en-US"/>
              </w:rPr>
              <w:t>Transport verdachten</w:t>
            </w:r>
          </w:p>
        </w:tc>
        <w:tc>
          <w:tcPr>
            <w:tcW w:w="5595" w:type="dxa"/>
          </w:tcPr>
          <w:p w:rsidR="006658D6" w:rsidRPr="006658D6" w:rsidRDefault="006658D6" w:rsidP="006658D6">
            <w:pPr>
              <w:spacing w:after="160" w:line="259" w:lineRule="auto"/>
              <w:rPr>
                <w:rFonts w:ascii="Calibri" w:eastAsia="Calibri" w:hAnsi="Calibri"/>
                <w:i/>
                <w:iCs/>
                <w:sz w:val="22"/>
                <w:szCs w:val="22"/>
                <w:lang w:eastAsia="en-US"/>
              </w:rPr>
            </w:pPr>
            <w:r w:rsidRPr="006658D6">
              <w:rPr>
                <w:rFonts w:ascii="Calibri" w:eastAsia="Calibri" w:hAnsi="Calibri"/>
                <w:i/>
                <w:iCs/>
                <w:sz w:val="22"/>
                <w:szCs w:val="22"/>
                <w:lang w:eastAsia="en-US"/>
              </w:rPr>
              <w:t>Is er nagedacht hoe boa’s hun verdachte transporteren naar het bureau?</w:t>
            </w:r>
          </w:p>
          <w:p w:rsidR="006658D6" w:rsidRPr="006658D6" w:rsidRDefault="00937998" w:rsidP="006658D6">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Volgens </w:t>
            </w:r>
            <w:r w:rsidR="002B636A">
              <w:rPr>
                <w:rFonts w:ascii="Calibri" w:eastAsia="Calibri" w:hAnsi="Calibri"/>
                <w:sz w:val="22"/>
                <w:szCs w:val="22"/>
                <w:lang w:eastAsia="en-US"/>
              </w:rPr>
              <w:t>a</w:t>
            </w:r>
            <w:r w:rsidR="006658D6" w:rsidRPr="006658D6">
              <w:rPr>
                <w:rFonts w:ascii="Calibri" w:eastAsia="Calibri" w:hAnsi="Calibri"/>
                <w:sz w:val="22"/>
                <w:szCs w:val="22"/>
                <w:lang w:eastAsia="en-US"/>
              </w:rPr>
              <w:t>rtikel 3.2, beleidsregels buitengewoon opsporingsambtenaren, moet een boa, die beschikt over politiebevoegdheden, een verdachte zelf kunnen aanhouden en naar de pl</w:t>
            </w:r>
            <w:r w:rsidR="002B636A">
              <w:rPr>
                <w:rFonts w:ascii="Calibri" w:eastAsia="Calibri" w:hAnsi="Calibri"/>
                <w:sz w:val="22"/>
                <w:szCs w:val="22"/>
                <w:lang w:eastAsia="en-US"/>
              </w:rPr>
              <w:t>aats van verhoor kunnen brengen</w:t>
            </w:r>
            <w:r w:rsidR="006658D6" w:rsidRPr="006658D6">
              <w:rPr>
                <w:rFonts w:ascii="Calibri" w:eastAsia="Calibri" w:hAnsi="Calibri"/>
                <w:sz w:val="22"/>
                <w:szCs w:val="22"/>
                <w:lang w:eastAsia="en-US"/>
              </w:rPr>
              <w:t>.</w:t>
            </w:r>
          </w:p>
          <w:p w:rsidR="006658D6" w:rsidRPr="006658D6" w:rsidRDefault="006658D6" w:rsidP="006658D6">
            <w:pPr>
              <w:spacing w:after="160" w:line="259" w:lineRule="auto"/>
              <w:rPr>
                <w:rFonts w:ascii="Calibri" w:eastAsia="Calibri" w:hAnsi="Calibri"/>
                <w:sz w:val="22"/>
                <w:szCs w:val="22"/>
                <w:lang w:eastAsia="en-US"/>
              </w:rPr>
            </w:pPr>
            <w:r w:rsidRPr="006658D6">
              <w:rPr>
                <w:rFonts w:ascii="Calibri" w:eastAsia="Calibri" w:hAnsi="Calibri"/>
                <w:sz w:val="22"/>
                <w:szCs w:val="22"/>
                <w:lang w:eastAsia="en-US"/>
              </w:rPr>
              <w:t>Eventuele mogelijkheden:</w:t>
            </w:r>
          </w:p>
          <w:p w:rsidR="006658D6" w:rsidRPr="006658D6" w:rsidRDefault="006658D6" w:rsidP="006658D6">
            <w:pPr>
              <w:numPr>
                <w:ilvl w:val="0"/>
                <w:numId w:val="2"/>
              </w:numPr>
              <w:spacing w:after="160" w:line="240" w:lineRule="auto"/>
              <w:contextualSpacing/>
              <w:rPr>
                <w:rFonts w:ascii="Calibri" w:eastAsia="Calibri" w:hAnsi="Calibri"/>
                <w:sz w:val="22"/>
                <w:szCs w:val="22"/>
                <w:lang w:eastAsia="en-US"/>
              </w:rPr>
            </w:pPr>
            <w:r w:rsidRPr="006658D6">
              <w:rPr>
                <w:rFonts w:ascii="Calibri" w:eastAsia="Calibri" w:hAnsi="Calibri"/>
                <w:sz w:val="22"/>
                <w:szCs w:val="22"/>
                <w:lang w:eastAsia="en-US"/>
              </w:rPr>
              <w:t>Boa’s en politie kunnen hier onderling afspraken overmaken. Als er bijvoorbeeld maar 1 kee</w:t>
            </w:r>
            <w:r w:rsidR="00937998">
              <w:rPr>
                <w:rFonts w:ascii="Calibri" w:eastAsia="Calibri" w:hAnsi="Calibri"/>
                <w:sz w:val="22"/>
                <w:szCs w:val="22"/>
                <w:lang w:eastAsia="en-US"/>
              </w:rPr>
              <w:t>r per jaar een aanhouding van e</w:t>
            </w:r>
            <w:r w:rsidRPr="006658D6">
              <w:rPr>
                <w:rFonts w:ascii="Calibri" w:eastAsia="Calibri" w:hAnsi="Calibri"/>
                <w:sz w:val="22"/>
                <w:szCs w:val="22"/>
                <w:lang w:eastAsia="en-US"/>
              </w:rPr>
              <w:t>e</w:t>
            </w:r>
            <w:r w:rsidR="00937998">
              <w:rPr>
                <w:rFonts w:ascii="Calibri" w:eastAsia="Calibri" w:hAnsi="Calibri"/>
                <w:sz w:val="22"/>
                <w:szCs w:val="22"/>
                <w:lang w:eastAsia="en-US"/>
              </w:rPr>
              <w:t>n</w:t>
            </w:r>
            <w:r w:rsidRPr="006658D6">
              <w:rPr>
                <w:rFonts w:ascii="Calibri" w:eastAsia="Calibri" w:hAnsi="Calibri"/>
                <w:sz w:val="22"/>
                <w:szCs w:val="22"/>
                <w:lang w:eastAsia="en-US"/>
              </w:rPr>
              <w:t xml:space="preserve"> boa is, zou de politie dit over kunnen nemen. </w:t>
            </w:r>
          </w:p>
          <w:p w:rsidR="006658D6" w:rsidRPr="006658D6" w:rsidRDefault="006658D6" w:rsidP="006658D6">
            <w:pPr>
              <w:numPr>
                <w:ilvl w:val="0"/>
                <w:numId w:val="2"/>
              </w:numPr>
              <w:spacing w:after="160" w:line="240" w:lineRule="auto"/>
              <w:contextualSpacing/>
              <w:rPr>
                <w:rFonts w:ascii="Calibri" w:eastAsia="Calibri" w:hAnsi="Calibri"/>
                <w:sz w:val="22"/>
                <w:szCs w:val="22"/>
                <w:lang w:eastAsia="en-US"/>
              </w:rPr>
            </w:pPr>
            <w:r w:rsidRPr="006658D6">
              <w:rPr>
                <w:rFonts w:ascii="Calibri" w:eastAsia="Calibri" w:hAnsi="Calibri"/>
                <w:sz w:val="22"/>
                <w:szCs w:val="22"/>
                <w:lang w:eastAsia="en-US"/>
              </w:rPr>
              <w:t>Boa’s krijgen vervoersmiddelen toegekend, zodat zij makkelijker hun eigen verdachte kunnen vervoeren en assistentie van de politie niet nodig is.</w:t>
            </w:r>
          </w:p>
          <w:p w:rsidR="006658D6" w:rsidRPr="006658D6" w:rsidRDefault="006658D6" w:rsidP="006658D6">
            <w:pPr>
              <w:spacing w:after="160" w:line="259" w:lineRule="auto"/>
              <w:ind w:left="720"/>
              <w:contextualSpacing/>
              <w:rPr>
                <w:rFonts w:ascii="Calibri" w:eastAsia="Calibri" w:hAnsi="Calibri"/>
                <w:sz w:val="22"/>
                <w:szCs w:val="22"/>
                <w:lang w:eastAsia="en-US"/>
              </w:rPr>
            </w:pPr>
          </w:p>
          <w:p w:rsidR="006658D6" w:rsidRPr="006658D6" w:rsidRDefault="006658D6" w:rsidP="006658D6">
            <w:pPr>
              <w:spacing w:after="160" w:line="259" w:lineRule="auto"/>
              <w:rPr>
                <w:rFonts w:ascii="Calibri" w:eastAsia="Calibri" w:hAnsi="Calibri"/>
                <w:i/>
                <w:iCs/>
                <w:sz w:val="22"/>
                <w:szCs w:val="22"/>
                <w:lang w:eastAsia="en-US"/>
              </w:rPr>
            </w:pPr>
            <w:r w:rsidRPr="006658D6">
              <w:rPr>
                <w:rFonts w:ascii="Calibri" w:eastAsia="Calibri" w:hAnsi="Calibri"/>
                <w:i/>
                <w:iCs/>
                <w:sz w:val="22"/>
                <w:szCs w:val="22"/>
                <w:lang w:eastAsia="en-US"/>
              </w:rPr>
              <w:t>*Invullen na overleg politie en gemeente</w:t>
            </w:r>
          </w:p>
        </w:tc>
      </w:tr>
      <w:tr w:rsidR="006658D6" w:rsidRPr="006658D6" w:rsidTr="00055CD2">
        <w:tc>
          <w:tcPr>
            <w:tcW w:w="1583" w:type="dxa"/>
          </w:tcPr>
          <w:p w:rsidR="006658D6" w:rsidRPr="006658D6" w:rsidRDefault="006658D6" w:rsidP="006658D6">
            <w:pPr>
              <w:spacing w:after="160" w:line="259" w:lineRule="auto"/>
              <w:rPr>
                <w:rFonts w:ascii="Calibri" w:eastAsia="Calibri" w:hAnsi="Calibri"/>
                <w:sz w:val="22"/>
                <w:szCs w:val="22"/>
                <w:lang w:eastAsia="en-US"/>
              </w:rPr>
            </w:pPr>
            <w:r w:rsidRPr="006658D6">
              <w:rPr>
                <w:rFonts w:ascii="Calibri" w:eastAsia="Calibri" w:hAnsi="Calibri"/>
                <w:b/>
                <w:bCs/>
                <w:sz w:val="22"/>
                <w:szCs w:val="22"/>
                <w:lang w:eastAsia="en-US"/>
              </w:rPr>
              <w:lastRenderedPageBreak/>
              <w:t>Communicatie</w:t>
            </w:r>
          </w:p>
        </w:tc>
        <w:tc>
          <w:tcPr>
            <w:tcW w:w="1941" w:type="dxa"/>
          </w:tcPr>
          <w:p w:rsidR="006658D6" w:rsidRPr="006658D6" w:rsidRDefault="006658D6" w:rsidP="006658D6">
            <w:pPr>
              <w:spacing w:after="160" w:line="259" w:lineRule="auto"/>
              <w:rPr>
                <w:rFonts w:ascii="Calibri" w:eastAsia="Calibri" w:hAnsi="Calibri"/>
                <w:sz w:val="22"/>
                <w:szCs w:val="22"/>
                <w:lang w:eastAsia="en-US"/>
              </w:rPr>
            </w:pPr>
            <w:r w:rsidRPr="006658D6">
              <w:rPr>
                <w:rFonts w:ascii="Calibri" w:eastAsia="Calibri" w:hAnsi="Calibri"/>
                <w:sz w:val="22"/>
                <w:szCs w:val="22"/>
                <w:lang w:eastAsia="en-US"/>
              </w:rPr>
              <w:t>Assistentie / Back-up</w:t>
            </w:r>
          </w:p>
        </w:tc>
        <w:tc>
          <w:tcPr>
            <w:tcW w:w="5595" w:type="dxa"/>
          </w:tcPr>
          <w:p w:rsidR="006658D6" w:rsidRPr="006658D6" w:rsidRDefault="006658D6" w:rsidP="006658D6">
            <w:pPr>
              <w:spacing w:after="160" w:line="259" w:lineRule="auto"/>
              <w:rPr>
                <w:rFonts w:ascii="Calibri" w:eastAsia="Calibri" w:hAnsi="Calibri"/>
                <w:i/>
                <w:iCs/>
                <w:sz w:val="22"/>
                <w:szCs w:val="22"/>
                <w:lang w:eastAsia="en-US"/>
              </w:rPr>
            </w:pPr>
            <w:r w:rsidRPr="006658D6">
              <w:rPr>
                <w:rFonts w:ascii="Calibri" w:eastAsia="Calibri" w:hAnsi="Calibri"/>
                <w:i/>
                <w:iCs/>
                <w:sz w:val="22"/>
                <w:szCs w:val="22"/>
                <w:lang w:eastAsia="en-US"/>
              </w:rPr>
              <w:t>Is er nagedacht over de assistentie en back-up door de politie?</w:t>
            </w:r>
          </w:p>
          <w:p w:rsidR="006658D6" w:rsidRPr="006658D6" w:rsidRDefault="006658D6" w:rsidP="006658D6">
            <w:pPr>
              <w:spacing w:after="160" w:line="259" w:lineRule="auto"/>
              <w:rPr>
                <w:rFonts w:ascii="Calibri" w:eastAsia="Calibri" w:hAnsi="Calibri"/>
                <w:sz w:val="22"/>
                <w:szCs w:val="22"/>
                <w:lang w:eastAsia="en-US"/>
              </w:rPr>
            </w:pPr>
            <w:r w:rsidRPr="006658D6">
              <w:rPr>
                <w:rFonts w:ascii="Calibri" w:eastAsia="Calibri" w:hAnsi="Calibri"/>
                <w:sz w:val="22"/>
                <w:szCs w:val="22"/>
                <w:lang w:eastAsia="en-US"/>
              </w:rPr>
              <w:t>Eventuele mogelijkheden:</w:t>
            </w:r>
          </w:p>
          <w:p w:rsidR="006658D6" w:rsidRPr="006658D6" w:rsidRDefault="006658D6" w:rsidP="006658D6">
            <w:pPr>
              <w:numPr>
                <w:ilvl w:val="0"/>
                <w:numId w:val="2"/>
              </w:numPr>
              <w:spacing w:after="160" w:line="240" w:lineRule="auto"/>
              <w:contextualSpacing/>
              <w:rPr>
                <w:rFonts w:ascii="Calibri" w:eastAsia="Calibri" w:hAnsi="Calibri"/>
                <w:sz w:val="22"/>
                <w:szCs w:val="22"/>
                <w:lang w:eastAsia="en-US"/>
              </w:rPr>
            </w:pPr>
            <w:r w:rsidRPr="006658D6">
              <w:rPr>
                <w:rFonts w:ascii="Calibri" w:eastAsia="Calibri" w:hAnsi="Calibri"/>
                <w:sz w:val="22"/>
                <w:szCs w:val="22"/>
                <w:lang w:eastAsia="en-US"/>
              </w:rPr>
              <w:t>Boa’s vragen alleen back-up aan politieagenten indien zij een situatie echt niet zelf kunnen afhandelen.</w:t>
            </w:r>
          </w:p>
          <w:p w:rsidR="006658D6" w:rsidRPr="006658D6" w:rsidRDefault="006658D6" w:rsidP="006658D6">
            <w:pPr>
              <w:numPr>
                <w:ilvl w:val="0"/>
                <w:numId w:val="2"/>
              </w:numPr>
              <w:spacing w:after="160" w:line="240" w:lineRule="auto"/>
              <w:contextualSpacing/>
              <w:rPr>
                <w:rFonts w:ascii="Calibri" w:eastAsia="Calibri" w:hAnsi="Calibri"/>
                <w:sz w:val="22"/>
                <w:szCs w:val="22"/>
                <w:lang w:eastAsia="en-US"/>
              </w:rPr>
            </w:pPr>
            <w:r w:rsidRPr="006658D6">
              <w:rPr>
                <w:rFonts w:ascii="Calibri" w:eastAsia="Calibri" w:hAnsi="Calibri"/>
                <w:sz w:val="22"/>
                <w:szCs w:val="22"/>
                <w:lang w:eastAsia="en-US"/>
              </w:rPr>
              <w:t>Indien de boa assistentie verzoekt, wordt dit als hoogste prioriteit bij de politie behandeld.</w:t>
            </w:r>
          </w:p>
          <w:p w:rsidR="006658D6" w:rsidRPr="006658D6" w:rsidRDefault="006658D6" w:rsidP="006658D6">
            <w:pPr>
              <w:numPr>
                <w:ilvl w:val="0"/>
                <w:numId w:val="2"/>
              </w:numPr>
              <w:spacing w:after="160" w:line="240" w:lineRule="auto"/>
              <w:contextualSpacing/>
              <w:rPr>
                <w:rFonts w:ascii="Calibri" w:eastAsia="Calibri" w:hAnsi="Calibri"/>
                <w:sz w:val="22"/>
                <w:szCs w:val="22"/>
                <w:lang w:eastAsia="en-US"/>
              </w:rPr>
            </w:pPr>
            <w:r w:rsidRPr="006658D6">
              <w:rPr>
                <w:rFonts w:ascii="Calibri" w:eastAsia="Calibri" w:hAnsi="Calibri"/>
                <w:sz w:val="22"/>
                <w:szCs w:val="22"/>
                <w:lang w:eastAsia="en-US"/>
              </w:rPr>
              <w:t>In afwachting van assistentie zorgt de boa voor stabiliteit van de situatie, zover dit niet ten koste gaat van de eigen veiligheid.</w:t>
            </w:r>
          </w:p>
          <w:p w:rsidR="006658D6" w:rsidRPr="006658D6" w:rsidRDefault="006658D6" w:rsidP="006658D6">
            <w:pPr>
              <w:numPr>
                <w:ilvl w:val="0"/>
                <w:numId w:val="2"/>
              </w:numPr>
              <w:spacing w:after="160" w:line="240" w:lineRule="auto"/>
              <w:contextualSpacing/>
              <w:rPr>
                <w:rFonts w:ascii="Calibri" w:eastAsia="Calibri" w:hAnsi="Calibri"/>
                <w:sz w:val="22"/>
                <w:szCs w:val="22"/>
                <w:lang w:eastAsia="en-US"/>
              </w:rPr>
            </w:pPr>
            <w:r w:rsidRPr="006658D6">
              <w:rPr>
                <w:rFonts w:ascii="Calibri" w:eastAsia="Calibri" w:hAnsi="Calibri"/>
                <w:sz w:val="22"/>
                <w:szCs w:val="22"/>
                <w:lang w:eastAsia="en-US"/>
              </w:rPr>
              <w:t>Politieagenten proberen zoveel mogelijk inzetbaar te zijn bij de back-up van boa’s.</w:t>
            </w:r>
          </w:p>
          <w:p w:rsidR="006658D6" w:rsidRPr="006658D6" w:rsidRDefault="006658D6" w:rsidP="006658D6">
            <w:pPr>
              <w:numPr>
                <w:ilvl w:val="0"/>
                <w:numId w:val="2"/>
              </w:numPr>
              <w:spacing w:after="160" w:line="240" w:lineRule="auto"/>
              <w:contextualSpacing/>
              <w:rPr>
                <w:rFonts w:ascii="Calibri" w:eastAsia="Calibri" w:hAnsi="Calibri"/>
                <w:sz w:val="22"/>
                <w:szCs w:val="22"/>
                <w:lang w:eastAsia="en-US"/>
              </w:rPr>
            </w:pPr>
            <w:r w:rsidRPr="006658D6">
              <w:rPr>
                <w:rFonts w:ascii="Calibri" w:eastAsia="Calibri" w:hAnsi="Calibri"/>
                <w:sz w:val="22"/>
                <w:szCs w:val="22"/>
                <w:lang w:eastAsia="en-US"/>
              </w:rPr>
              <w:t>Alle boa’s die werkzaam zijn in de genoemde gemeente zijn aangesloten op het C2000 netwerk.</w:t>
            </w:r>
          </w:p>
          <w:p w:rsidR="006658D6" w:rsidRPr="006658D6" w:rsidRDefault="006658D6" w:rsidP="006658D6">
            <w:pPr>
              <w:numPr>
                <w:ilvl w:val="0"/>
                <w:numId w:val="2"/>
              </w:numPr>
              <w:spacing w:after="160" w:line="240" w:lineRule="auto"/>
              <w:contextualSpacing/>
              <w:rPr>
                <w:rFonts w:ascii="Calibri" w:eastAsia="Calibri" w:hAnsi="Calibri"/>
                <w:sz w:val="22"/>
                <w:szCs w:val="22"/>
                <w:lang w:eastAsia="en-US"/>
              </w:rPr>
            </w:pPr>
            <w:r w:rsidRPr="006658D6">
              <w:rPr>
                <w:rFonts w:ascii="Calibri" w:eastAsia="Calibri" w:hAnsi="Calibri"/>
                <w:sz w:val="22"/>
                <w:szCs w:val="22"/>
                <w:lang w:eastAsia="en-US"/>
              </w:rPr>
              <w:t>De boa’s melden zich voor hun dienst ook in het operationeel centrum van de politie.</w:t>
            </w:r>
          </w:p>
          <w:p w:rsidR="006658D6" w:rsidRPr="006658D6" w:rsidRDefault="006658D6" w:rsidP="006658D6">
            <w:pPr>
              <w:spacing w:after="160" w:line="259" w:lineRule="auto"/>
              <w:ind w:left="720"/>
              <w:contextualSpacing/>
              <w:rPr>
                <w:rFonts w:ascii="Calibri" w:eastAsia="Calibri" w:hAnsi="Calibri"/>
                <w:sz w:val="22"/>
                <w:szCs w:val="22"/>
                <w:lang w:eastAsia="en-US"/>
              </w:rPr>
            </w:pPr>
          </w:p>
          <w:p w:rsidR="000F5467" w:rsidRPr="006658D6" w:rsidRDefault="006658D6" w:rsidP="006658D6">
            <w:pPr>
              <w:spacing w:after="160" w:line="259" w:lineRule="auto"/>
              <w:rPr>
                <w:rFonts w:ascii="Calibri" w:eastAsia="Calibri" w:hAnsi="Calibri"/>
                <w:i/>
                <w:iCs/>
                <w:sz w:val="22"/>
                <w:szCs w:val="22"/>
                <w:lang w:eastAsia="en-US"/>
              </w:rPr>
            </w:pPr>
            <w:r w:rsidRPr="006658D6">
              <w:rPr>
                <w:rFonts w:ascii="Calibri" w:eastAsia="Calibri" w:hAnsi="Calibri"/>
                <w:i/>
                <w:iCs/>
                <w:sz w:val="22"/>
                <w:szCs w:val="22"/>
                <w:lang w:eastAsia="en-US"/>
              </w:rPr>
              <w:t>*Invullen na overleg politie en gemeente</w:t>
            </w:r>
          </w:p>
        </w:tc>
      </w:tr>
      <w:tr w:rsidR="006658D6" w:rsidRPr="006658D6" w:rsidTr="00055CD2">
        <w:tc>
          <w:tcPr>
            <w:tcW w:w="1583" w:type="dxa"/>
          </w:tcPr>
          <w:p w:rsidR="006658D6" w:rsidRPr="006658D6" w:rsidRDefault="008029B8" w:rsidP="006658D6">
            <w:pPr>
              <w:spacing w:after="160" w:line="259" w:lineRule="auto"/>
              <w:rPr>
                <w:rFonts w:ascii="Calibri" w:eastAsia="Calibri" w:hAnsi="Calibri"/>
                <w:b/>
                <w:bCs/>
                <w:sz w:val="22"/>
                <w:szCs w:val="22"/>
                <w:lang w:eastAsia="en-US"/>
              </w:rPr>
            </w:pPr>
            <w:r w:rsidRPr="006658D6">
              <w:rPr>
                <w:rFonts w:ascii="Calibri" w:eastAsia="Calibri" w:hAnsi="Calibri"/>
                <w:b/>
                <w:bCs/>
                <w:sz w:val="22"/>
                <w:szCs w:val="22"/>
                <w:lang w:eastAsia="en-US"/>
              </w:rPr>
              <w:t>Communicatie</w:t>
            </w:r>
          </w:p>
        </w:tc>
        <w:tc>
          <w:tcPr>
            <w:tcW w:w="1941" w:type="dxa"/>
          </w:tcPr>
          <w:p w:rsidR="006658D6" w:rsidRPr="006658D6" w:rsidRDefault="006658D6" w:rsidP="006658D6">
            <w:pPr>
              <w:spacing w:after="160" w:line="259" w:lineRule="auto"/>
              <w:rPr>
                <w:rFonts w:ascii="Calibri" w:eastAsia="Calibri" w:hAnsi="Calibri"/>
                <w:sz w:val="22"/>
                <w:szCs w:val="22"/>
                <w:lang w:eastAsia="en-US"/>
              </w:rPr>
            </w:pPr>
            <w:r w:rsidRPr="006658D6">
              <w:rPr>
                <w:rFonts w:ascii="Calibri" w:eastAsia="Calibri" w:hAnsi="Calibri"/>
                <w:sz w:val="22"/>
                <w:szCs w:val="22"/>
                <w:lang w:eastAsia="en-US"/>
              </w:rPr>
              <w:t>Meldingen burgers</w:t>
            </w:r>
          </w:p>
        </w:tc>
        <w:tc>
          <w:tcPr>
            <w:tcW w:w="5595" w:type="dxa"/>
          </w:tcPr>
          <w:p w:rsidR="006658D6" w:rsidRPr="006658D6" w:rsidRDefault="006658D6" w:rsidP="006658D6">
            <w:pPr>
              <w:spacing w:after="160" w:line="259" w:lineRule="auto"/>
              <w:rPr>
                <w:rFonts w:ascii="Calibri" w:eastAsia="Calibri" w:hAnsi="Calibri"/>
                <w:i/>
                <w:iCs/>
                <w:sz w:val="22"/>
                <w:szCs w:val="22"/>
                <w:lang w:eastAsia="en-US"/>
              </w:rPr>
            </w:pPr>
            <w:r w:rsidRPr="006658D6">
              <w:rPr>
                <w:rFonts w:ascii="Calibri" w:eastAsia="Calibri" w:hAnsi="Calibri"/>
                <w:i/>
                <w:iCs/>
                <w:sz w:val="22"/>
                <w:szCs w:val="22"/>
                <w:lang w:eastAsia="en-US"/>
              </w:rPr>
              <w:t>Is er nagedacht over de meldingen die de burgers kunnen maken</w:t>
            </w:r>
            <w:r w:rsidR="00F03CFF">
              <w:rPr>
                <w:rFonts w:ascii="Calibri" w:eastAsia="Calibri" w:hAnsi="Calibri"/>
                <w:i/>
                <w:iCs/>
                <w:sz w:val="22"/>
                <w:szCs w:val="22"/>
                <w:lang w:eastAsia="en-US"/>
              </w:rPr>
              <w:t xml:space="preserve"> m.b.t. leefbaarheid en/of openbare orde</w:t>
            </w:r>
            <w:r w:rsidRPr="006658D6">
              <w:rPr>
                <w:rFonts w:ascii="Calibri" w:eastAsia="Calibri" w:hAnsi="Calibri"/>
                <w:i/>
                <w:iCs/>
                <w:sz w:val="22"/>
                <w:szCs w:val="22"/>
                <w:lang w:eastAsia="en-US"/>
              </w:rPr>
              <w:t>?</w:t>
            </w:r>
          </w:p>
          <w:p w:rsidR="006658D6" w:rsidRPr="006658D6" w:rsidRDefault="006658D6" w:rsidP="006658D6">
            <w:pPr>
              <w:spacing w:after="160" w:line="259" w:lineRule="auto"/>
              <w:rPr>
                <w:rFonts w:ascii="Calibri" w:eastAsia="Calibri" w:hAnsi="Calibri"/>
                <w:sz w:val="22"/>
                <w:szCs w:val="22"/>
                <w:lang w:eastAsia="en-US"/>
              </w:rPr>
            </w:pPr>
            <w:r w:rsidRPr="006658D6">
              <w:rPr>
                <w:rFonts w:ascii="Calibri" w:eastAsia="Calibri" w:hAnsi="Calibri"/>
                <w:sz w:val="22"/>
                <w:szCs w:val="22"/>
                <w:lang w:eastAsia="en-US"/>
              </w:rPr>
              <w:t>Eventuele mogelijkheden:</w:t>
            </w:r>
          </w:p>
          <w:p w:rsidR="006658D6" w:rsidRPr="006658D6" w:rsidRDefault="006658D6" w:rsidP="006658D6">
            <w:pPr>
              <w:numPr>
                <w:ilvl w:val="0"/>
                <w:numId w:val="2"/>
              </w:numPr>
              <w:spacing w:after="160" w:line="240" w:lineRule="auto"/>
              <w:contextualSpacing/>
              <w:rPr>
                <w:rFonts w:ascii="Calibri" w:eastAsia="Calibri" w:hAnsi="Calibri"/>
                <w:sz w:val="22"/>
                <w:szCs w:val="22"/>
                <w:lang w:eastAsia="en-US"/>
              </w:rPr>
            </w:pPr>
            <w:r w:rsidRPr="006658D6">
              <w:rPr>
                <w:rFonts w:ascii="Calibri" w:eastAsia="Calibri" w:hAnsi="Calibri"/>
                <w:sz w:val="22"/>
                <w:szCs w:val="22"/>
                <w:lang w:eastAsia="en-US"/>
              </w:rPr>
              <w:t>Burgers kunnen zich bij zowel het politiebureau als bij de gemeente melden.</w:t>
            </w:r>
          </w:p>
          <w:p w:rsidR="006658D6" w:rsidRDefault="006658D6" w:rsidP="006658D6">
            <w:pPr>
              <w:numPr>
                <w:ilvl w:val="0"/>
                <w:numId w:val="2"/>
              </w:numPr>
              <w:spacing w:after="160" w:line="240" w:lineRule="auto"/>
              <w:contextualSpacing/>
              <w:rPr>
                <w:rFonts w:ascii="Calibri" w:eastAsia="Calibri" w:hAnsi="Calibri"/>
                <w:sz w:val="22"/>
                <w:szCs w:val="22"/>
                <w:lang w:eastAsia="en-US"/>
              </w:rPr>
            </w:pPr>
            <w:r w:rsidRPr="006658D6">
              <w:rPr>
                <w:rFonts w:ascii="Calibri" w:eastAsia="Calibri" w:hAnsi="Calibri"/>
                <w:sz w:val="22"/>
                <w:szCs w:val="22"/>
                <w:lang w:eastAsia="en-US"/>
              </w:rPr>
              <w:t xml:space="preserve">Door het melden kan het onnodig benaderen van de politiemeldkamer geminimaliseerd worden. </w:t>
            </w:r>
          </w:p>
          <w:p w:rsidR="008029B8" w:rsidRDefault="008029B8" w:rsidP="006658D6">
            <w:pPr>
              <w:numPr>
                <w:ilvl w:val="0"/>
                <w:numId w:val="2"/>
              </w:numPr>
              <w:spacing w:after="160" w:line="240" w:lineRule="auto"/>
              <w:contextualSpacing/>
              <w:rPr>
                <w:rFonts w:ascii="Calibri" w:eastAsia="Calibri" w:hAnsi="Calibri"/>
                <w:sz w:val="22"/>
                <w:szCs w:val="22"/>
                <w:lang w:eastAsia="en-US"/>
              </w:rPr>
            </w:pPr>
            <w:r>
              <w:rPr>
                <w:rFonts w:ascii="Calibri" w:eastAsia="Calibri" w:hAnsi="Calibri"/>
                <w:sz w:val="22"/>
                <w:szCs w:val="22"/>
                <w:lang w:eastAsia="en-US"/>
              </w:rPr>
              <w:t>Bereikbaarheid voor wie waar en wanneer</w:t>
            </w:r>
          </w:p>
          <w:p w:rsidR="008029B8" w:rsidRDefault="008029B8" w:rsidP="006658D6">
            <w:pPr>
              <w:numPr>
                <w:ilvl w:val="0"/>
                <w:numId w:val="2"/>
              </w:numPr>
              <w:spacing w:after="160" w:line="240" w:lineRule="auto"/>
              <w:contextualSpacing/>
              <w:rPr>
                <w:rFonts w:ascii="Calibri" w:eastAsia="Calibri" w:hAnsi="Calibri"/>
                <w:sz w:val="22"/>
                <w:szCs w:val="22"/>
                <w:lang w:eastAsia="en-US"/>
              </w:rPr>
            </w:pPr>
            <w:r>
              <w:rPr>
                <w:rFonts w:ascii="Calibri" w:eastAsia="Calibri" w:hAnsi="Calibri"/>
                <w:sz w:val="22"/>
                <w:szCs w:val="22"/>
                <w:lang w:eastAsia="en-US"/>
              </w:rPr>
              <w:t>Welke partij is eerste verantwoordelijke</w:t>
            </w:r>
            <w:r w:rsidR="00F03CFF">
              <w:rPr>
                <w:rFonts w:ascii="Calibri" w:eastAsia="Calibri" w:hAnsi="Calibri"/>
                <w:sz w:val="22"/>
                <w:szCs w:val="22"/>
                <w:lang w:eastAsia="en-US"/>
              </w:rPr>
              <w:t>?</w:t>
            </w:r>
          </w:p>
          <w:p w:rsidR="006658D6" w:rsidRPr="006658D6" w:rsidRDefault="006658D6" w:rsidP="006658D6">
            <w:pPr>
              <w:spacing w:after="160" w:line="240" w:lineRule="auto"/>
              <w:ind w:left="720"/>
              <w:contextualSpacing/>
              <w:rPr>
                <w:rFonts w:ascii="Calibri" w:eastAsia="Calibri" w:hAnsi="Calibri"/>
                <w:sz w:val="22"/>
                <w:szCs w:val="22"/>
                <w:lang w:eastAsia="en-US"/>
              </w:rPr>
            </w:pPr>
          </w:p>
          <w:p w:rsidR="006658D6" w:rsidRPr="006658D6" w:rsidRDefault="006658D6" w:rsidP="006658D6">
            <w:pPr>
              <w:spacing w:after="160" w:line="259" w:lineRule="auto"/>
              <w:rPr>
                <w:rFonts w:ascii="Calibri" w:eastAsia="Calibri" w:hAnsi="Calibri"/>
                <w:sz w:val="22"/>
                <w:szCs w:val="22"/>
                <w:lang w:eastAsia="en-US"/>
              </w:rPr>
            </w:pPr>
            <w:r w:rsidRPr="006658D6">
              <w:rPr>
                <w:rFonts w:ascii="Calibri" w:eastAsia="Calibri" w:hAnsi="Calibri"/>
                <w:sz w:val="22"/>
                <w:szCs w:val="22"/>
                <w:lang w:eastAsia="en-US"/>
              </w:rPr>
              <w:t>Aandachtspunten:</w:t>
            </w:r>
          </w:p>
          <w:p w:rsidR="006658D6" w:rsidRDefault="006658D6" w:rsidP="006658D6">
            <w:pPr>
              <w:numPr>
                <w:ilvl w:val="0"/>
                <w:numId w:val="2"/>
              </w:numPr>
              <w:spacing w:after="160" w:line="240" w:lineRule="auto"/>
              <w:contextualSpacing/>
              <w:rPr>
                <w:rFonts w:ascii="Calibri" w:eastAsia="Calibri" w:hAnsi="Calibri"/>
                <w:sz w:val="22"/>
                <w:szCs w:val="22"/>
                <w:lang w:eastAsia="en-US"/>
              </w:rPr>
            </w:pPr>
            <w:r w:rsidRPr="006658D6">
              <w:rPr>
                <w:rFonts w:ascii="Calibri" w:eastAsia="Calibri" w:hAnsi="Calibri"/>
                <w:sz w:val="22"/>
                <w:szCs w:val="22"/>
                <w:lang w:eastAsia="en-US"/>
              </w:rPr>
              <w:t>Wie handelt de klachten van de burgers af bij z</w:t>
            </w:r>
            <w:r w:rsidR="00AB61C8">
              <w:rPr>
                <w:rFonts w:ascii="Calibri" w:eastAsia="Calibri" w:hAnsi="Calibri"/>
                <w:sz w:val="22"/>
                <w:szCs w:val="22"/>
                <w:lang w:eastAsia="en-US"/>
              </w:rPr>
              <w:t>owel de politie als de gemeente?</w:t>
            </w:r>
          </w:p>
          <w:p w:rsidR="00AB61C8" w:rsidRDefault="00AB61C8" w:rsidP="006658D6">
            <w:pPr>
              <w:numPr>
                <w:ilvl w:val="0"/>
                <w:numId w:val="2"/>
              </w:numPr>
              <w:spacing w:after="160" w:line="240" w:lineRule="auto"/>
              <w:contextualSpacing/>
              <w:rPr>
                <w:rFonts w:ascii="Calibri" w:eastAsia="Calibri" w:hAnsi="Calibri"/>
                <w:sz w:val="22"/>
                <w:szCs w:val="22"/>
                <w:lang w:eastAsia="en-US"/>
              </w:rPr>
            </w:pPr>
            <w:r>
              <w:rPr>
                <w:rFonts w:ascii="Calibri" w:eastAsia="Calibri" w:hAnsi="Calibri"/>
                <w:sz w:val="22"/>
                <w:szCs w:val="22"/>
                <w:lang w:eastAsia="en-US"/>
              </w:rPr>
              <w:t>Bij wie wordt wat gemeld?</w:t>
            </w:r>
          </w:p>
          <w:p w:rsidR="006658D6" w:rsidRPr="006658D6" w:rsidRDefault="006658D6" w:rsidP="006658D6">
            <w:pPr>
              <w:spacing w:after="160" w:line="240" w:lineRule="auto"/>
              <w:ind w:left="720"/>
              <w:contextualSpacing/>
              <w:rPr>
                <w:rFonts w:ascii="Calibri" w:eastAsia="Calibri" w:hAnsi="Calibri"/>
                <w:sz w:val="22"/>
                <w:szCs w:val="22"/>
                <w:lang w:eastAsia="en-US"/>
              </w:rPr>
            </w:pPr>
          </w:p>
          <w:p w:rsidR="0092778D" w:rsidRPr="006658D6" w:rsidRDefault="006658D6" w:rsidP="008029B8">
            <w:pPr>
              <w:spacing w:after="160" w:line="259" w:lineRule="auto"/>
              <w:rPr>
                <w:rFonts w:ascii="Calibri" w:eastAsia="Calibri" w:hAnsi="Calibri"/>
                <w:i/>
                <w:iCs/>
                <w:sz w:val="22"/>
                <w:szCs w:val="22"/>
                <w:lang w:eastAsia="en-US"/>
              </w:rPr>
            </w:pPr>
            <w:r w:rsidRPr="006658D6">
              <w:rPr>
                <w:rFonts w:ascii="Calibri" w:eastAsia="Calibri" w:hAnsi="Calibri"/>
                <w:i/>
                <w:iCs/>
                <w:sz w:val="22"/>
                <w:szCs w:val="22"/>
                <w:lang w:eastAsia="en-US"/>
              </w:rPr>
              <w:t>*Invullen na overleg politie en gemeente</w:t>
            </w:r>
          </w:p>
        </w:tc>
      </w:tr>
      <w:tr w:rsidR="00517BAE" w:rsidRPr="006658D6" w:rsidTr="00055CD2">
        <w:tc>
          <w:tcPr>
            <w:tcW w:w="1583" w:type="dxa"/>
          </w:tcPr>
          <w:p w:rsidR="00517BAE" w:rsidRPr="006658D6" w:rsidRDefault="00517BAE" w:rsidP="006658D6">
            <w:pPr>
              <w:spacing w:after="160" w:line="259" w:lineRule="auto"/>
              <w:rPr>
                <w:rFonts w:ascii="Calibri" w:eastAsia="Calibri" w:hAnsi="Calibri"/>
                <w:b/>
                <w:bCs/>
                <w:sz w:val="22"/>
                <w:szCs w:val="22"/>
                <w:lang w:eastAsia="en-US"/>
              </w:rPr>
            </w:pPr>
          </w:p>
        </w:tc>
        <w:tc>
          <w:tcPr>
            <w:tcW w:w="1941" w:type="dxa"/>
          </w:tcPr>
          <w:p w:rsidR="00517BAE" w:rsidRPr="008029B8" w:rsidRDefault="00517BAE" w:rsidP="006658D6">
            <w:pPr>
              <w:spacing w:after="160" w:line="259" w:lineRule="auto"/>
              <w:rPr>
                <w:rFonts w:asciiTheme="minorHAnsi" w:eastAsia="Calibri" w:hAnsiTheme="minorHAnsi"/>
                <w:sz w:val="22"/>
                <w:szCs w:val="22"/>
                <w:lang w:eastAsia="en-US"/>
              </w:rPr>
            </w:pPr>
            <w:r w:rsidRPr="008029B8">
              <w:rPr>
                <w:rFonts w:asciiTheme="minorHAnsi" w:hAnsiTheme="minorHAnsi"/>
                <w:sz w:val="22"/>
                <w:szCs w:val="22"/>
              </w:rPr>
              <w:t>Afhandeling Klachten</w:t>
            </w:r>
          </w:p>
        </w:tc>
        <w:tc>
          <w:tcPr>
            <w:tcW w:w="5595" w:type="dxa"/>
          </w:tcPr>
          <w:p w:rsidR="00F03CFF" w:rsidRPr="006658D6" w:rsidRDefault="00F03CFF" w:rsidP="00F03CFF">
            <w:pPr>
              <w:spacing w:after="160" w:line="259" w:lineRule="auto"/>
              <w:rPr>
                <w:rFonts w:ascii="Calibri" w:eastAsia="Calibri" w:hAnsi="Calibri"/>
                <w:i/>
                <w:iCs/>
                <w:sz w:val="22"/>
                <w:szCs w:val="22"/>
                <w:lang w:eastAsia="en-US"/>
              </w:rPr>
            </w:pPr>
            <w:r w:rsidRPr="006658D6">
              <w:rPr>
                <w:rFonts w:ascii="Calibri" w:eastAsia="Calibri" w:hAnsi="Calibri"/>
                <w:i/>
                <w:iCs/>
                <w:sz w:val="22"/>
                <w:szCs w:val="22"/>
                <w:lang w:eastAsia="en-US"/>
              </w:rPr>
              <w:t>Is</w:t>
            </w:r>
            <w:r>
              <w:rPr>
                <w:rFonts w:ascii="Calibri" w:eastAsia="Calibri" w:hAnsi="Calibri"/>
                <w:i/>
                <w:iCs/>
                <w:sz w:val="22"/>
                <w:szCs w:val="22"/>
                <w:lang w:eastAsia="en-US"/>
              </w:rPr>
              <w:t xml:space="preserve"> er nagedacht over de klachten m.b.t.  het optreden van politie en/of boa’s die </w:t>
            </w:r>
            <w:r w:rsidRPr="006658D6">
              <w:rPr>
                <w:rFonts w:ascii="Calibri" w:eastAsia="Calibri" w:hAnsi="Calibri"/>
                <w:i/>
                <w:iCs/>
                <w:sz w:val="22"/>
                <w:szCs w:val="22"/>
                <w:lang w:eastAsia="en-US"/>
              </w:rPr>
              <w:t xml:space="preserve">burgers </w:t>
            </w:r>
            <w:r>
              <w:rPr>
                <w:rFonts w:ascii="Calibri" w:eastAsia="Calibri" w:hAnsi="Calibri"/>
                <w:i/>
                <w:iCs/>
                <w:sz w:val="22"/>
                <w:szCs w:val="22"/>
                <w:lang w:eastAsia="en-US"/>
              </w:rPr>
              <w:t>kunnen melden</w:t>
            </w:r>
            <w:r w:rsidRPr="006658D6">
              <w:rPr>
                <w:rFonts w:ascii="Calibri" w:eastAsia="Calibri" w:hAnsi="Calibri"/>
                <w:i/>
                <w:iCs/>
                <w:sz w:val="22"/>
                <w:szCs w:val="22"/>
                <w:lang w:eastAsia="en-US"/>
              </w:rPr>
              <w:t>?</w:t>
            </w:r>
          </w:p>
          <w:p w:rsidR="008029B8" w:rsidRDefault="008029B8" w:rsidP="008029B8">
            <w:pPr>
              <w:spacing w:line="240" w:lineRule="auto"/>
              <w:rPr>
                <w:color w:val="FF0000"/>
              </w:rPr>
            </w:pPr>
          </w:p>
          <w:p w:rsidR="00517BAE" w:rsidRDefault="00517BAE" w:rsidP="00810CD9">
            <w:pPr>
              <w:pStyle w:val="Lijstalinea"/>
              <w:numPr>
                <w:ilvl w:val="0"/>
                <w:numId w:val="15"/>
              </w:numPr>
              <w:rPr>
                <w:rFonts w:asciiTheme="minorHAnsi" w:hAnsiTheme="minorHAnsi"/>
              </w:rPr>
            </w:pPr>
            <w:r w:rsidRPr="00810CD9">
              <w:rPr>
                <w:rFonts w:asciiTheme="minorHAnsi" w:hAnsiTheme="minorHAnsi"/>
              </w:rPr>
              <w:t>Klachten over politieagenten worden afgehandeld op basis van de klachtenregeling van de politie.</w:t>
            </w:r>
          </w:p>
          <w:p w:rsidR="00517BAE" w:rsidRDefault="00517BAE" w:rsidP="00810CD9">
            <w:pPr>
              <w:pStyle w:val="Lijstalinea"/>
              <w:numPr>
                <w:ilvl w:val="0"/>
                <w:numId w:val="15"/>
              </w:numPr>
              <w:rPr>
                <w:rFonts w:asciiTheme="minorHAnsi" w:hAnsiTheme="minorHAnsi"/>
              </w:rPr>
            </w:pPr>
            <w:r w:rsidRPr="00810CD9">
              <w:rPr>
                <w:rFonts w:asciiTheme="minorHAnsi" w:hAnsiTheme="minorHAnsi"/>
              </w:rPr>
              <w:lastRenderedPageBreak/>
              <w:t>Klachten over de bejegening door de BOA worden afgehandeld op basis van de gemeentelijke klachtenregeling.</w:t>
            </w:r>
          </w:p>
          <w:p w:rsidR="002B636A" w:rsidRPr="00296930" w:rsidRDefault="00296930" w:rsidP="002B636A">
            <w:pPr>
              <w:pStyle w:val="Lijstalinea"/>
              <w:numPr>
                <w:ilvl w:val="0"/>
                <w:numId w:val="15"/>
              </w:numPr>
              <w:rPr>
                <w:rFonts w:asciiTheme="minorHAnsi" w:hAnsiTheme="minorHAnsi"/>
              </w:rPr>
            </w:pPr>
            <w:r>
              <w:rPr>
                <w:rFonts w:asciiTheme="minorHAnsi" w:hAnsiTheme="minorHAnsi"/>
              </w:rPr>
              <w:t>Conform</w:t>
            </w:r>
            <w:r w:rsidR="00517BAE" w:rsidRPr="00810CD9">
              <w:rPr>
                <w:rFonts w:asciiTheme="minorHAnsi" w:hAnsiTheme="minorHAnsi"/>
              </w:rPr>
              <w:t xml:space="preserve"> artikel 42 van het Besluit buitengewoon opsporingsambtenaar zendt de werkgever terstond een afschrift van een klacht over het optreden van diens bevoegdheden als Boa aan de toezichthouder en de direct toezichthouder. Bij de afhandeling van de klacht neemt de werkgever het oordeel van de toezichthouder over de rechtmatigheid en behoorlijkheid van de uitoefening van die bevoegdheden in acht.</w:t>
            </w:r>
          </w:p>
          <w:p w:rsidR="002B636A" w:rsidRPr="00296930" w:rsidRDefault="002B636A" w:rsidP="002B636A">
            <w:pPr>
              <w:pStyle w:val="Lijstalinea"/>
              <w:numPr>
                <w:ilvl w:val="0"/>
                <w:numId w:val="15"/>
              </w:numPr>
              <w:rPr>
                <w:rFonts w:asciiTheme="minorHAnsi" w:hAnsiTheme="minorHAnsi" w:cstheme="minorHAnsi"/>
              </w:rPr>
            </w:pPr>
            <w:r w:rsidRPr="00296930">
              <w:rPr>
                <w:rFonts w:asciiTheme="minorHAnsi" w:hAnsiTheme="minorHAnsi" w:cstheme="minorHAnsi"/>
                <w:shd w:val="clear" w:color="auto" w:fill="FFFFFF"/>
              </w:rPr>
              <w:t>Conform artikel 31a Wpg h</w:t>
            </w:r>
            <w:r w:rsidR="00296930" w:rsidRPr="00296930">
              <w:rPr>
                <w:rFonts w:asciiTheme="minorHAnsi" w:hAnsiTheme="minorHAnsi" w:cstheme="minorHAnsi"/>
                <w:shd w:val="clear" w:color="auto" w:fill="FFFFFF"/>
              </w:rPr>
              <w:t>e</w:t>
            </w:r>
            <w:r w:rsidRPr="00296930">
              <w:rPr>
                <w:rFonts w:asciiTheme="minorHAnsi" w:hAnsiTheme="minorHAnsi" w:cstheme="minorHAnsi"/>
                <w:shd w:val="clear" w:color="auto" w:fill="FFFFFF"/>
              </w:rPr>
              <w:t xml:space="preserve">eft iedere betrokkene het recht een klacht in te dienen bij de Autoriteit persoonsgegevens indien de betrokkene van mening is dat de verwerking van hem betreffende persoonsgegevens niet in overeenstemming is met het bij of krachtens deze wet bepaalde. </w:t>
            </w:r>
            <w:r w:rsidR="00296930" w:rsidRPr="00296930">
              <w:rPr>
                <w:rFonts w:asciiTheme="minorHAnsi" w:hAnsiTheme="minorHAnsi" w:cstheme="minorHAnsi"/>
                <w:shd w:val="clear" w:color="auto" w:fill="FFFFFF"/>
              </w:rPr>
              <w:t>Bijvoorbeeld bij het uitwisselen van gegevens tussen politie en boa</w:t>
            </w:r>
            <w:r w:rsidR="00296930">
              <w:rPr>
                <w:rFonts w:asciiTheme="minorHAnsi" w:hAnsiTheme="minorHAnsi" w:cstheme="minorHAnsi"/>
                <w:shd w:val="clear" w:color="auto" w:fill="FFFFFF"/>
              </w:rPr>
              <w:t>.</w:t>
            </w:r>
          </w:p>
          <w:p w:rsidR="00517BAE" w:rsidRPr="006658D6" w:rsidRDefault="00517BAE" w:rsidP="006658D6">
            <w:pPr>
              <w:spacing w:after="160" w:line="259" w:lineRule="auto"/>
              <w:rPr>
                <w:rFonts w:ascii="Calibri" w:eastAsia="Calibri" w:hAnsi="Calibri"/>
                <w:i/>
                <w:iCs/>
                <w:sz w:val="22"/>
                <w:szCs w:val="22"/>
                <w:lang w:eastAsia="en-US"/>
              </w:rPr>
            </w:pPr>
          </w:p>
        </w:tc>
      </w:tr>
      <w:tr w:rsidR="00517BAE" w:rsidRPr="006658D6" w:rsidTr="00055CD2">
        <w:tc>
          <w:tcPr>
            <w:tcW w:w="1583" w:type="dxa"/>
          </w:tcPr>
          <w:p w:rsidR="00517BAE" w:rsidRPr="006658D6" w:rsidRDefault="00517BAE" w:rsidP="006658D6">
            <w:pPr>
              <w:spacing w:after="160" w:line="259" w:lineRule="auto"/>
              <w:rPr>
                <w:rFonts w:ascii="Calibri" w:eastAsia="Calibri" w:hAnsi="Calibri"/>
                <w:b/>
                <w:bCs/>
                <w:sz w:val="22"/>
                <w:szCs w:val="22"/>
                <w:lang w:eastAsia="en-US"/>
              </w:rPr>
            </w:pPr>
          </w:p>
        </w:tc>
        <w:tc>
          <w:tcPr>
            <w:tcW w:w="1941" w:type="dxa"/>
          </w:tcPr>
          <w:p w:rsidR="00517BAE" w:rsidRPr="00810CD9" w:rsidRDefault="00517BAE" w:rsidP="006658D6">
            <w:pPr>
              <w:spacing w:after="160" w:line="259" w:lineRule="auto"/>
              <w:rPr>
                <w:rFonts w:asciiTheme="minorHAnsi" w:hAnsiTheme="minorHAnsi"/>
                <w:color w:val="FF0000"/>
                <w:sz w:val="22"/>
                <w:szCs w:val="22"/>
              </w:rPr>
            </w:pPr>
            <w:r w:rsidRPr="00810CD9">
              <w:rPr>
                <w:rFonts w:asciiTheme="minorHAnsi" w:hAnsiTheme="minorHAnsi"/>
                <w:sz w:val="22"/>
                <w:szCs w:val="22"/>
              </w:rPr>
              <w:t>Geweld</w:t>
            </w:r>
            <w:r w:rsidR="00810CD9">
              <w:rPr>
                <w:rFonts w:asciiTheme="minorHAnsi" w:hAnsiTheme="minorHAnsi"/>
                <w:sz w:val="22"/>
                <w:szCs w:val="22"/>
              </w:rPr>
              <w:t>s</w:t>
            </w:r>
            <w:r w:rsidRPr="00810CD9">
              <w:rPr>
                <w:rFonts w:asciiTheme="minorHAnsi" w:hAnsiTheme="minorHAnsi"/>
                <w:sz w:val="22"/>
                <w:szCs w:val="22"/>
              </w:rPr>
              <w:t>meldingen</w:t>
            </w:r>
          </w:p>
        </w:tc>
        <w:tc>
          <w:tcPr>
            <w:tcW w:w="5595" w:type="dxa"/>
          </w:tcPr>
          <w:p w:rsidR="008029B8" w:rsidRPr="006658D6" w:rsidRDefault="008029B8" w:rsidP="008029B8">
            <w:pPr>
              <w:spacing w:after="160" w:line="259" w:lineRule="auto"/>
              <w:rPr>
                <w:rFonts w:ascii="Calibri" w:eastAsia="Calibri" w:hAnsi="Calibri"/>
                <w:i/>
                <w:iCs/>
                <w:sz w:val="22"/>
                <w:szCs w:val="22"/>
                <w:lang w:eastAsia="en-US"/>
              </w:rPr>
            </w:pPr>
            <w:r w:rsidRPr="006658D6">
              <w:rPr>
                <w:rFonts w:ascii="Calibri" w:eastAsia="Calibri" w:hAnsi="Calibri"/>
                <w:i/>
                <w:iCs/>
                <w:sz w:val="22"/>
                <w:szCs w:val="22"/>
                <w:lang w:eastAsia="en-US"/>
              </w:rPr>
              <w:t>Is</w:t>
            </w:r>
            <w:r>
              <w:rPr>
                <w:rFonts w:ascii="Calibri" w:eastAsia="Calibri" w:hAnsi="Calibri"/>
                <w:i/>
                <w:iCs/>
                <w:sz w:val="22"/>
                <w:szCs w:val="22"/>
                <w:lang w:eastAsia="en-US"/>
              </w:rPr>
              <w:t xml:space="preserve"> er nagedacht over geweldsincidenten door politieambtenaren en/ of Buitengewoon </w:t>
            </w:r>
            <w:r w:rsidR="00D87EA0">
              <w:rPr>
                <w:rFonts w:ascii="Calibri" w:eastAsia="Calibri" w:hAnsi="Calibri"/>
                <w:i/>
                <w:iCs/>
                <w:sz w:val="22"/>
                <w:szCs w:val="22"/>
                <w:lang w:eastAsia="en-US"/>
              </w:rPr>
              <w:t xml:space="preserve">opsporingsambtenaren </w:t>
            </w:r>
            <w:r>
              <w:rPr>
                <w:rFonts w:ascii="Calibri" w:eastAsia="Calibri" w:hAnsi="Calibri"/>
                <w:i/>
                <w:iCs/>
                <w:sz w:val="22"/>
                <w:szCs w:val="22"/>
                <w:lang w:eastAsia="en-US"/>
              </w:rPr>
              <w:t xml:space="preserve">die </w:t>
            </w:r>
            <w:r w:rsidRPr="006658D6">
              <w:rPr>
                <w:rFonts w:ascii="Calibri" w:eastAsia="Calibri" w:hAnsi="Calibri"/>
                <w:i/>
                <w:iCs/>
                <w:sz w:val="22"/>
                <w:szCs w:val="22"/>
                <w:lang w:eastAsia="en-US"/>
              </w:rPr>
              <w:t xml:space="preserve">burgers </w:t>
            </w:r>
            <w:r w:rsidR="00810CD9">
              <w:rPr>
                <w:rFonts w:ascii="Calibri" w:eastAsia="Calibri" w:hAnsi="Calibri"/>
                <w:i/>
                <w:iCs/>
                <w:sz w:val="22"/>
                <w:szCs w:val="22"/>
                <w:lang w:eastAsia="en-US"/>
              </w:rPr>
              <w:t xml:space="preserve">en/of opsporingsambtenaren </w:t>
            </w:r>
            <w:r>
              <w:rPr>
                <w:rFonts w:ascii="Calibri" w:eastAsia="Calibri" w:hAnsi="Calibri"/>
                <w:i/>
                <w:iCs/>
                <w:sz w:val="22"/>
                <w:szCs w:val="22"/>
                <w:lang w:eastAsia="en-US"/>
              </w:rPr>
              <w:t>kunnen melden</w:t>
            </w:r>
            <w:r w:rsidRPr="006658D6">
              <w:rPr>
                <w:rFonts w:ascii="Calibri" w:eastAsia="Calibri" w:hAnsi="Calibri"/>
                <w:i/>
                <w:iCs/>
                <w:sz w:val="22"/>
                <w:szCs w:val="22"/>
                <w:lang w:eastAsia="en-US"/>
              </w:rPr>
              <w:t>?</w:t>
            </w:r>
          </w:p>
          <w:p w:rsidR="008029B8" w:rsidRPr="008029B8" w:rsidRDefault="008029B8" w:rsidP="008029B8">
            <w:pPr>
              <w:widowControl w:val="0"/>
              <w:autoSpaceDE w:val="0"/>
              <w:autoSpaceDN w:val="0"/>
              <w:adjustRightInd w:val="0"/>
              <w:spacing w:line="240" w:lineRule="auto"/>
              <w:rPr>
                <w:bCs/>
                <w:color w:val="FF0000"/>
              </w:rPr>
            </w:pPr>
          </w:p>
          <w:p w:rsidR="00517BAE" w:rsidRPr="00810CD9" w:rsidRDefault="00810CD9" w:rsidP="00810CD9">
            <w:pPr>
              <w:pStyle w:val="Lijstalinea"/>
              <w:widowControl w:val="0"/>
              <w:numPr>
                <w:ilvl w:val="0"/>
                <w:numId w:val="16"/>
              </w:numPr>
              <w:autoSpaceDE w:val="0"/>
              <w:autoSpaceDN w:val="0"/>
              <w:adjustRightInd w:val="0"/>
              <w:rPr>
                <w:rFonts w:asciiTheme="minorHAnsi" w:hAnsiTheme="minorHAnsi"/>
                <w:bCs/>
              </w:rPr>
            </w:pPr>
            <w:r w:rsidRPr="00810CD9">
              <w:rPr>
                <w:rFonts w:asciiTheme="minorHAnsi" w:hAnsiTheme="minorHAnsi"/>
              </w:rPr>
              <w:t>Conform</w:t>
            </w:r>
            <w:r w:rsidR="00517BAE" w:rsidRPr="00810CD9">
              <w:rPr>
                <w:rFonts w:asciiTheme="minorHAnsi" w:hAnsiTheme="minorHAnsi"/>
              </w:rPr>
              <w:t xml:space="preserve"> artikel </w:t>
            </w:r>
            <w:r w:rsidR="00517BAE" w:rsidRPr="00810CD9">
              <w:rPr>
                <w:rFonts w:asciiTheme="minorHAnsi" w:hAnsiTheme="minorHAnsi"/>
                <w:bCs/>
              </w:rPr>
              <w:t xml:space="preserve">17, lid 1 Ambtsinstructie meldt de </w:t>
            </w:r>
            <w:r w:rsidR="006F4A8D">
              <w:rPr>
                <w:rFonts w:asciiTheme="minorHAnsi" w:hAnsiTheme="minorHAnsi"/>
                <w:bCs/>
              </w:rPr>
              <w:t>(Buitengewoon) opsporings</w:t>
            </w:r>
            <w:r w:rsidR="00517BAE" w:rsidRPr="00810CD9">
              <w:rPr>
                <w:rFonts w:asciiTheme="minorHAnsi" w:hAnsiTheme="minorHAnsi"/>
                <w:bCs/>
              </w:rPr>
              <w:t xml:space="preserve">ambtenaar die geweld heeft aangewend, de feiten en omstandigheden dienaangaande, alsmede de gevolgen hiervan, onverwijld aan zijn meerdere, </w:t>
            </w:r>
            <w:r w:rsidR="00517BAE" w:rsidRPr="00810CD9">
              <w:rPr>
                <w:rFonts w:asciiTheme="minorHAnsi" w:hAnsiTheme="minorHAnsi"/>
              </w:rPr>
              <w:t xml:space="preserve">Mondeling aan </w:t>
            </w:r>
            <w:r w:rsidR="00D87EA0" w:rsidRPr="00810CD9">
              <w:rPr>
                <w:rFonts w:asciiTheme="minorHAnsi" w:hAnsiTheme="minorHAnsi"/>
              </w:rPr>
              <w:t>HOvJ</w:t>
            </w:r>
            <w:r w:rsidR="00517BAE" w:rsidRPr="00810CD9">
              <w:rPr>
                <w:rFonts w:asciiTheme="minorHAnsi" w:hAnsiTheme="minorHAnsi"/>
              </w:rPr>
              <w:t xml:space="preserve"> en </w:t>
            </w:r>
            <w:r>
              <w:rPr>
                <w:rFonts w:asciiTheme="minorHAnsi" w:hAnsiTheme="minorHAnsi"/>
              </w:rPr>
              <w:t xml:space="preserve">indien het een Buitengewoon opsporingsambtenaar betreft </w:t>
            </w:r>
            <w:r w:rsidR="00517BAE" w:rsidRPr="00810CD9">
              <w:rPr>
                <w:rFonts w:asciiTheme="minorHAnsi" w:hAnsiTheme="minorHAnsi"/>
              </w:rPr>
              <w:t>schriftelijk aan direct toezichthouder.</w:t>
            </w:r>
          </w:p>
        </w:tc>
      </w:tr>
    </w:tbl>
    <w:p w:rsidR="006658D6" w:rsidRPr="006658D6" w:rsidRDefault="00AB61C8" w:rsidP="006658D6">
      <w:pPr>
        <w:keepNext/>
        <w:keepLines/>
        <w:spacing w:before="40" w:line="259" w:lineRule="auto"/>
        <w:outlineLvl w:val="3"/>
        <w:rPr>
          <w:rFonts w:ascii="Calibri Light" w:hAnsi="Calibri Light"/>
          <w:i/>
          <w:iCs/>
          <w:color w:val="2F5496"/>
          <w:sz w:val="24"/>
          <w:szCs w:val="24"/>
          <w:lang w:eastAsia="en-US"/>
        </w:rPr>
      </w:pPr>
      <w:r>
        <w:rPr>
          <w:rFonts w:ascii="Calibri Light" w:hAnsi="Calibri Light"/>
          <w:i/>
          <w:iCs/>
          <w:color w:val="2F5496"/>
          <w:sz w:val="24"/>
          <w:szCs w:val="24"/>
          <w:lang w:eastAsia="en-US"/>
        </w:rPr>
        <w:t>*Samenwerkin</w:t>
      </w:r>
      <w:r w:rsidR="00343BCF">
        <w:rPr>
          <w:rFonts w:ascii="Calibri Light" w:hAnsi="Calibri Light"/>
          <w:i/>
          <w:iCs/>
          <w:color w:val="2F5496"/>
          <w:sz w:val="24"/>
          <w:szCs w:val="24"/>
          <w:lang w:eastAsia="en-US"/>
        </w:rPr>
        <w:t xml:space="preserve">gsafspraken </w:t>
      </w:r>
      <w:r>
        <w:rPr>
          <w:rFonts w:ascii="Calibri Light" w:hAnsi="Calibri Light"/>
          <w:i/>
          <w:iCs/>
          <w:color w:val="2F5496"/>
          <w:sz w:val="24"/>
          <w:szCs w:val="24"/>
          <w:lang w:eastAsia="en-US"/>
        </w:rPr>
        <w:t>worden</w:t>
      </w:r>
      <w:r w:rsidR="00343BCF">
        <w:rPr>
          <w:rFonts w:ascii="Calibri Light" w:hAnsi="Calibri Light"/>
          <w:i/>
          <w:iCs/>
          <w:color w:val="2F5496"/>
          <w:sz w:val="24"/>
          <w:szCs w:val="24"/>
          <w:lang w:eastAsia="en-US"/>
        </w:rPr>
        <w:t xml:space="preserve"> marginaal getoetst</w:t>
      </w:r>
      <w:r>
        <w:rPr>
          <w:rFonts w:ascii="Calibri Light" w:hAnsi="Calibri Light"/>
          <w:i/>
          <w:iCs/>
          <w:color w:val="2F5496"/>
          <w:sz w:val="24"/>
          <w:szCs w:val="24"/>
          <w:lang w:eastAsia="en-US"/>
        </w:rPr>
        <w:t xml:space="preserve"> door de direct toezichthouder en de toezichthouder.</w:t>
      </w:r>
    </w:p>
    <w:p w:rsidR="00700E0D" w:rsidRDefault="00700E0D">
      <w:pPr>
        <w:spacing w:after="160" w:line="259" w:lineRule="auto"/>
        <w:rPr>
          <w:b/>
        </w:rPr>
      </w:pPr>
      <w:r>
        <w:rPr>
          <w:b/>
        </w:rPr>
        <w:br w:type="page"/>
      </w:r>
    </w:p>
    <w:p w:rsidR="000F5467" w:rsidRDefault="000F5467" w:rsidP="000F5467">
      <w:pPr>
        <w:pStyle w:val="Kop1"/>
      </w:pPr>
      <w:r>
        <w:lastRenderedPageBreak/>
        <w:t xml:space="preserve">Matrix samenwerkingsafspraken politie en boa-werkgevers </w:t>
      </w:r>
    </w:p>
    <w:p w:rsidR="00343BCF" w:rsidRPr="00343BCF" w:rsidRDefault="00343BCF" w:rsidP="00343BCF">
      <w:pPr>
        <w:jc w:val="center"/>
        <w:rPr>
          <w:lang w:eastAsia="en-US"/>
        </w:rPr>
      </w:pPr>
      <w:r>
        <w:rPr>
          <w:rFonts w:ascii="Calibri" w:eastAsia="Calibri" w:hAnsi="Calibri"/>
          <w:i/>
          <w:iCs/>
          <w:sz w:val="22"/>
          <w:szCs w:val="22"/>
          <w:lang w:eastAsia="en-US"/>
        </w:rPr>
        <w:t xml:space="preserve">*Het is </w:t>
      </w:r>
      <w:r w:rsidRPr="006658D6">
        <w:rPr>
          <w:rFonts w:ascii="Calibri" w:eastAsia="Calibri" w:hAnsi="Calibri"/>
          <w:i/>
          <w:iCs/>
          <w:sz w:val="22"/>
          <w:szCs w:val="22"/>
          <w:lang w:eastAsia="en-US"/>
        </w:rPr>
        <w:t>mogelijk dat politie en boa</w:t>
      </w:r>
      <w:r w:rsidR="00433077">
        <w:rPr>
          <w:rFonts w:ascii="Calibri" w:eastAsia="Calibri" w:hAnsi="Calibri"/>
          <w:i/>
          <w:iCs/>
          <w:sz w:val="22"/>
          <w:szCs w:val="22"/>
          <w:lang w:eastAsia="en-US"/>
        </w:rPr>
        <w:t>(werkgever)</w:t>
      </w:r>
      <w:r w:rsidRPr="006658D6">
        <w:rPr>
          <w:rFonts w:ascii="Calibri" w:eastAsia="Calibri" w:hAnsi="Calibri"/>
          <w:i/>
          <w:iCs/>
          <w:sz w:val="22"/>
          <w:szCs w:val="22"/>
          <w:lang w:eastAsia="en-US"/>
        </w:rPr>
        <w:t xml:space="preserve"> </w:t>
      </w:r>
      <w:r>
        <w:rPr>
          <w:rFonts w:ascii="Calibri" w:eastAsia="Calibri" w:hAnsi="Calibri"/>
          <w:i/>
          <w:iCs/>
          <w:sz w:val="22"/>
          <w:szCs w:val="22"/>
          <w:lang w:eastAsia="en-US"/>
        </w:rPr>
        <w:t>onder voorwaarden</w:t>
      </w:r>
      <w:r w:rsidRPr="006658D6">
        <w:rPr>
          <w:rFonts w:ascii="Calibri" w:eastAsia="Calibri" w:hAnsi="Calibri"/>
          <w:i/>
          <w:iCs/>
          <w:sz w:val="22"/>
          <w:szCs w:val="22"/>
          <w:lang w:eastAsia="en-US"/>
        </w:rPr>
        <w:t xml:space="preserve"> andere afspraken met elkaar maken</w:t>
      </w:r>
      <w:r w:rsidR="00433077">
        <w:rPr>
          <w:rFonts w:ascii="Calibri" w:eastAsia="Calibri" w:hAnsi="Calibri"/>
          <w:i/>
          <w:iCs/>
          <w:sz w:val="22"/>
          <w:szCs w:val="22"/>
          <w:lang w:eastAsia="en-US"/>
        </w:rPr>
        <w:t>.</w:t>
      </w:r>
    </w:p>
    <w:tbl>
      <w:tblPr>
        <w:tblStyle w:val="Tabelraster"/>
        <w:tblW w:w="0" w:type="auto"/>
        <w:tblLook w:val="04A0" w:firstRow="1" w:lastRow="0" w:firstColumn="1" w:lastColumn="0" w:noHBand="0" w:noVBand="1"/>
      </w:tblPr>
      <w:tblGrid>
        <w:gridCol w:w="3124"/>
        <w:gridCol w:w="3124"/>
        <w:gridCol w:w="3124"/>
      </w:tblGrid>
      <w:tr w:rsidR="000F5467" w:rsidTr="000F5467">
        <w:tc>
          <w:tcPr>
            <w:tcW w:w="3124" w:type="dxa"/>
          </w:tcPr>
          <w:p w:rsidR="000F5467" w:rsidRDefault="000F5467">
            <w:pPr>
              <w:spacing w:after="160" w:line="259" w:lineRule="auto"/>
              <w:rPr>
                <w:b/>
              </w:rPr>
            </w:pPr>
          </w:p>
        </w:tc>
        <w:tc>
          <w:tcPr>
            <w:tcW w:w="3124" w:type="dxa"/>
          </w:tcPr>
          <w:p w:rsidR="000F5467" w:rsidRDefault="000F5467">
            <w:pPr>
              <w:spacing w:after="160" w:line="259" w:lineRule="auto"/>
              <w:rPr>
                <w:b/>
              </w:rPr>
            </w:pPr>
            <w:r>
              <w:rPr>
                <w:b/>
              </w:rPr>
              <w:t>Taken BOA</w:t>
            </w:r>
          </w:p>
        </w:tc>
        <w:tc>
          <w:tcPr>
            <w:tcW w:w="3124" w:type="dxa"/>
          </w:tcPr>
          <w:p w:rsidR="000F5467" w:rsidRDefault="000F5467">
            <w:pPr>
              <w:spacing w:after="160" w:line="259" w:lineRule="auto"/>
              <w:rPr>
                <w:b/>
              </w:rPr>
            </w:pPr>
            <w:r>
              <w:rPr>
                <w:b/>
              </w:rPr>
              <w:t>Taken politie</w:t>
            </w:r>
          </w:p>
        </w:tc>
      </w:tr>
    </w:tbl>
    <w:p w:rsidR="000F5467" w:rsidRDefault="000F5467">
      <w:pPr>
        <w:spacing w:after="160" w:line="259" w:lineRule="auto"/>
        <w:rPr>
          <w:b/>
        </w:rPr>
      </w:pPr>
    </w:p>
    <w:tbl>
      <w:tblPr>
        <w:tblStyle w:val="Tabelraster"/>
        <w:tblW w:w="0" w:type="auto"/>
        <w:tblLook w:val="04A0" w:firstRow="1" w:lastRow="0" w:firstColumn="1" w:lastColumn="0" w:noHBand="0" w:noVBand="1"/>
      </w:tblPr>
      <w:tblGrid>
        <w:gridCol w:w="1271"/>
        <w:gridCol w:w="1843"/>
        <w:gridCol w:w="3118"/>
        <w:gridCol w:w="3140"/>
      </w:tblGrid>
      <w:tr w:rsidR="000F5467" w:rsidTr="000F5467">
        <w:tc>
          <w:tcPr>
            <w:tcW w:w="1271" w:type="dxa"/>
          </w:tcPr>
          <w:p w:rsidR="000F5467" w:rsidRPr="00445288" w:rsidRDefault="000F5467">
            <w:pPr>
              <w:spacing w:after="160" w:line="259" w:lineRule="auto"/>
            </w:pPr>
            <w:r w:rsidRPr="00445288">
              <w:t>algemeen</w:t>
            </w:r>
          </w:p>
        </w:tc>
        <w:tc>
          <w:tcPr>
            <w:tcW w:w="1843" w:type="dxa"/>
          </w:tcPr>
          <w:p w:rsidR="000F5467" w:rsidRPr="00445288" w:rsidRDefault="000F5467">
            <w:pPr>
              <w:spacing w:after="160" w:line="259" w:lineRule="auto"/>
            </w:pPr>
            <w:r w:rsidRPr="00445288">
              <w:t>werkinstructie</w:t>
            </w:r>
          </w:p>
        </w:tc>
        <w:tc>
          <w:tcPr>
            <w:tcW w:w="3118" w:type="dxa"/>
          </w:tcPr>
          <w:p w:rsidR="000F5467" w:rsidRPr="000F5467" w:rsidRDefault="000F5467">
            <w:pPr>
              <w:spacing w:after="160" w:line="259" w:lineRule="auto"/>
            </w:pPr>
            <w:r w:rsidRPr="000F5467">
              <w:t>Boa’s ontvangen “te agenderen werkopdrachten” gerelateerd aan leefbaarheidsonderwerpen. Geven uitvoering aan het gevraagde en koppelen dit binnen het dienstverband of binnen 24 uur terug naar het operationeel centrum.</w:t>
            </w:r>
          </w:p>
        </w:tc>
        <w:tc>
          <w:tcPr>
            <w:tcW w:w="3140" w:type="dxa"/>
          </w:tcPr>
          <w:p w:rsidR="000F5467" w:rsidRDefault="000F5467" w:rsidP="000F5467">
            <w:r>
              <w:t>De samensteller van de briefing en/of de wijkagenten en/of operationeel centrum zorgen voor de vragen / werkopdrachten / dienstinstructies.</w:t>
            </w:r>
          </w:p>
          <w:p w:rsidR="000F5467" w:rsidRDefault="000F5467" w:rsidP="000F5467">
            <w:pPr>
              <w:spacing w:after="160" w:line="259" w:lineRule="auto"/>
              <w:rPr>
                <w:b/>
              </w:rPr>
            </w:pPr>
            <w:r>
              <w:t>De bevindingen worden na ontvangst geregistreerd in BVH en/of andere systemen.</w:t>
            </w:r>
          </w:p>
        </w:tc>
      </w:tr>
    </w:tbl>
    <w:p w:rsidR="000F5467" w:rsidRDefault="000F5467">
      <w:pPr>
        <w:spacing w:after="160" w:line="259" w:lineRule="auto"/>
        <w:rPr>
          <w:b/>
        </w:rPr>
      </w:pPr>
    </w:p>
    <w:p w:rsidR="000F5467" w:rsidRDefault="00445288" w:rsidP="00445288">
      <w:pPr>
        <w:spacing w:after="160" w:line="259" w:lineRule="auto"/>
        <w:jc w:val="center"/>
        <w:rPr>
          <w:b/>
        </w:rPr>
      </w:pPr>
      <w:r>
        <w:rPr>
          <w:b/>
        </w:rPr>
        <w:t>VEILIGE WOON- EN LEEFOMGEVING</w:t>
      </w:r>
    </w:p>
    <w:tbl>
      <w:tblPr>
        <w:tblStyle w:val="Tabelraster"/>
        <w:tblW w:w="0" w:type="auto"/>
        <w:tblLayout w:type="fixed"/>
        <w:tblLook w:val="04A0" w:firstRow="1" w:lastRow="0" w:firstColumn="1" w:lastColumn="0" w:noHBand="0" w:noVBand="1"/>
      </w:tblPr>
      <w:tblGrid>
        <w:gridCol w:w="1212"/>
        <w:gridCol w:w="1902"/>
        <w:gridCol w:w="3265"/>
        <w:gridCol w:w="2993"/>
      </w:tblGrid>
      <w:tr w:rsidR="00445288" w:rsidTr="0097091F">
        <w:tc>
          <w:tcPr>
            <w:tcW w:w="1212" w:type="dxa"/>
          </w:tcPr>
          <w:p w:rsidR="00445288" w:rsidRPr="00445288" w:rsidRDefault="00445288">
            <w:pPr>
              <w:spacing w:after="160" w:line="259" w:lineRule="auto"/>
            </w:pPr>
            <w:r>
              <w:t>HA1</w:t>
            </w:r>
          </w:p>
        </w:tc>
        <w:tc>
          <w:tcPr>
            <w:tcW w:w="1902" w:type="dxa"/>
          </w:tcPr>
          <w:p w:rsidR="00445288" w:rsidRDefault="00445288" w:rsidP="00445288">
            <w:r>
              <w:t>Overlast en handhaving</w:t>
            </w:r>
          </w:p>
          <w:p w:rsidR="00445288" w:rsidRDefault="00445288" w:rsidP="00445288">
            <w:pPr>
              <w:spacing w:after="160" w:line="259" w:lineRule="auto"/>
              <w:rPr>
                <w:b/>
              </w:rPr>
            </w:pPr>
            <w:r>
              <w:t>Algemeen toezicht</w:t>
            </w:r>
          </w:p>
        </w:tc>
        <w:tc>
          <w:tcPr>
            <w:tcW w:w="3265" w:type="dxa"/>
          </w:tcPr>
          <w:p w:rsidR="00445288" w:rsidRPr="006F5AB8" w:rsidRDefault="006F5AB8">
            <w:pPr>
              <w:spacing w:after="160" w:line="259" w:lineRule="auto"/>
            </w:pPr>
            <w:r>
              <w:t>Aanspreken van burgers op hinderlijk gedrag. Indien nodig verbaliseren</w:t>
            </w:r>
          </w:p>
        </w:tc>
        <w:tc>
          <w:tcPr>
            <w:tcW w:w="2993" w:type="dxa"/>
          </w:tcPr>
          <w:p w:rsidR="00445288" w:rsidRPr="00E04112" w:rsidRDefault="006F5AB8">
            <w:pPr>
              <w:spacing w:after="160" w:line="259" w:lineRule="auto"/>
            </w:pPr>
            <w:r w:rsidRPr="00E04112">
              <w:t>Assistentie op verzoek</w:t>
            </w:r>
          </w:p>
        </w:tc>
      </w:tr>
      <w:tr w:rsidR="00445288" w:rsidTr="0097091F">
        <w:tc>
          <w:tcPr>
            <w:tcW w:w="1212" w:type="dxa"/>
          </w:tcPr>
          <w:p w:rsidR="00445288" w:rsidRPr="00445288" w:rsidRDefault="00445288">
            <w:pPr>
              <w:spacing w:after="160" w:line="259" w:lineRule="auto"/>
            </w:pPr>
            <w:r>
              <w:t>HA2</w:t>
            </w:r>
          </w:p>
        </w:tc>
        <w:tc>
          <w:tcPr>
            <w:tcW w:w="1902" w:type="dxa"/>
          </w:tcPr>
          <w:p w:rsidR="00445288" w:rsidRDefault="00445288" w:rsidP="00445288">
            <w:r>
              <w:t>Overlast en handhaving</w:t>
            </w:r>
          </w:p>
          <w:p w:rsidR="00445288" w:rsidRDefault="00445288" w:rsidP="00445288">
            <w:pPr>
              <w:spacing w:after="160" w:line="259" w:lineRule="auto"/>
              <w:rPr>
                <w:b/>
              </w:rPr>
            </w:pPr>
            <w:r>
              <w:t>Hulpverlening</w:t>
            </w:r>
          </w:p>
        </w:tc>
        <w:tc>
          <w:tcPr>
            <w:tcW w:w="3265" w:type="dxa"/>
          </w:tcPr>
          <w:p w:rsidR="00445288" w:rsidRPr="00E04112" w:rsidRDefault="00E04112">
            <w:pPr>
              <w:spacing w:after="160" w:line="259" w:lineRule="auto"/>
            </w:pPr>
            <w:r>
              <w:t>Signaalfunctie naar politie. Assistentie op verzoek</w:t>
            </w:r>
          </w:p>
        </w:tc>
        <w:tc>
          <w:tcPr>
            <w:tcW w:w="2993" w:type="dxa"/>
          </w:tcPr>
          <w:p w:rsidR="00445288" w:rsidRPr="00E04112" w:rsidRDefault="00E04112">
            <w:pPr>
              <w:spacing w:after="160" w:line="259" w:lineRule="auto"/>
            </w:pPr>
            <w:r>
              <w:t>Politie verleent hulp</w:t>
            </w:r>
          </w:p>
        </w:tc>
      </w:tr>
      <w:tr w:rsidR="00445288" w:rsidTr="0097091F">
        <w:tc>
          <w:tcPr>
            <w:tcW w:w="1212" w:type="dxa"/>
          </w:tcPr>
          <w:p w:rsidR="00445288" w:rsidRPr="00445288" w:rsidRDefault="00445288">
            <w:pPr>
              <w:spacing w:after="160" w:line="259" w:lineRule="auto"/>
            </w:pPr>
            <w:r>
              <w:t>HA3</w:t>
            </w:r>
          </w:p>
        </w:tc>
        <w:tc>
          <w:tcPr>
            <w:tcW w:w="1902" w:type="dxa"/>
          </w:tcPr>
          <w:p w:rsidR="00445288" w:rsidRDefault="00445288" w:rsidP="00445288">
            <w:r>
              <w:t>Overlast en handhaving</w:t>
            </w:r>
          </w:p>
          <w:p w:rsidR="00445288" w:rsidRDefault="00445288" w:rsidP="00445288">
            <w:pPr>
              <w:spacing w:after="160" w:line="259" w:lineRule="auto"/>
              <w:rPr>
                <w:b/>
              </w:rPr>
            </w:pPr>
            <w:r>
              <w:t>Drugs</w:t>
            </w:r>
          </w:p>
        </w:tc>
        <w:tc>
          <w:tcPr>
            <w:tcW w:w="3265" w:type="dxa"/>
          </w:tcPr>
          <w:p w:rsidR="00445288" w:rsidRPr="00F93637" w:rsidRDefault="00F93637">
            <w:pPr>
              <w:spacing w:after="160" w:line="259" w:lineRule="auto"/>
            </w:pPr>
            <w:r>
              <w:t>Signaalfunctie naar politie</w:t>
            </w:r>
          </w:p>
        </w:tc>
        <w:tc>
          <w:tcPr>
            <w:tcW w:w="2993" w:type="dxa"/>
          </w:tcPr>
          <w:p w:rsidR="00445288" w:rsidRPr="00F93637" w:rsidRDefault="00F93637">
            <w:pPr>
              <w:spacing w:after="160" w:line="259" w:lineRule="auto"/>
            </w:pPr>
            <w:r>
              <w:t>Taak van politie</w:t>
            </w:r>
          </w:p>
        </w:tc>
      </w:tr>
      <w:tr w:rsidR="00445288" w:rsidTr="0097091F">
        <w:tc>
          <w:tcPr>
            <w:tcW w:w="1212" w:type="dxa"/>
          </w:tcPr>
          <w:p w:rsidR="00445288" w:rsidRPr="00445288" w:rsidRDefault="00445288">
            <w:pPr>
              <w:spacing w:after="160" w:line="259" w:lineRule="auto"/>
            </w:pPr>
            <w:r>
              <w:t>HA4</w:t>
            </w:r>
          </w:p>
        </w:tc>
        <w:tc>
          <w:tcPr>
            <w:tcW w:w="1902" w:type="dxa"/>
          </w:tcPr>
          <w:p w:rsidR="00445288" w:rsidRPr="00445288" w:rsidRDefault="00445288">
            <w:pPr>
              <w:spacing w:after="160" w:line="259" w:lineRule="auto"/>
            </w:pPr>
            <w:r>
              <w:t>Hondenoverlast</w:t>
            </w:r>
            <w:r w:rsidR="00F93637">
              <w:t>/melding gevaarlijke hond/bijtincident</w:t>
            </w:r>
          </w:p>
        </w:tc>
        <w:tc>
          <w:tcPr>
            <w:tcW w:w="3265" w:type="dxa"/>
          </w:tcPr>
          <w:p w:rsidR="00F93637" w:rsidRPr="00285F51" w:rsidRDefault="00F93637" w:rsidP="00F93637">
            <w:r w:rsidRPr="00285F51">
              <w:t xml:space="preserve">Aanspreken burgers op hun verantwoordelijkheden en hinderlijk gedrag. Zo nodig verbaliseren en bestuursrechtelijke rapportage opstellen voor het bestuursrechtelijke traject. </w:t>
            </w:r>
          </w:p>
          <w:p w:rsidR="00445288" w:rsidRDefault="00445288">
            <w:pPr>
              <w:spacing w:after="160" w:line="259" w:lineRule="auto"/>
              <w:rPr>
                <w:b/>
              </w:rPr>
            </w:pPr>
          </w:p>
        </w:tc>
        <w:tc>
          <w:tcPr>
            <w:tcW w:w="2993" w:type="dxa"/>
          </w:tcPr>
          <w:p w:rsidR="00445288" w:rsidRDefault="00F93637">
            <w:pPr>
              <w:spacing w:after="160" w:line="259" w:lineRule="auto"/>
              <w:rPr>
                <w:b/>
              </w:rPr>
            </w:pPr>
            <w:r w:rsidRPr="00285F51">
              <w:t xml:space="preserve">Hondengeleider van de politie brengt advies uit aan gemeente bij </w:t>
            </w:r>
            <w:r w:rsidRPr="001165DF">
              <w:t>bijtincidenten. Overige zaken worden doorgezet naar de portefeuillehouder</w:t>
            </w:r>
          </w:p>
        </w:tc>
      </w:tr>
      <w:tr w:rsidR="00445288" w:rsidTr="0097091F">
        <w:tc>
          <w:tcPr>
            <w:tcW w:w="1212" w:type="dxa"/>
          </w:tcPr>
          <w:p w:rsidR="00445288" w:rsidRPr="00445288" w:rsidRDefault="00445288">
            <w:pPr>
              <w:spacing w:after="160" w:line="259" w:lineRule="auto"/>
            </w:pPr>
            <w:r>
              <w:t>HA5</w:t>
            </w:r>
          </w:p>
        </w:tc>
        <w:tc>
          <w:tcPr>
            <w:tcW w:w="1902" w:type="dxa"/>
          </w:tcPr>
          <w:p w:rsidR="00445288" w:rsidRPr="00445288" w:rsidRDefault="00445288">
            <w:pPr>
              <w:spacing w:after="160" w:line="259" w:lineRule="auto"/>
            </w:pPr>
            <w:r>
              <w:t>Geluidsoverlast</w:t>
            </w:r>
          </w:p>
        </w:tc>
        <w:tc>
          <w:tcPr>
            <w:tcW w:w="3265" w:type="dxa"/>
          </w:tcPr>
          <w:p w:rsidR="00445288" w:rsidRDefault="00F93637">
            <w:pPr>
              <w:spacing w:after="160" w:line="259" w:lineRule="auto"/>
              <w:rPr>
                <w:b/>
              </w:rPr>
            </w:pPr>
            <w:r w:rsidRPr="00285F51">
              <w:t>Geluidsoverlast van inrichtingen is een taak van de gemeente. Geluidsoverlast buiten inrichtingen wordt door de BOA opgepakt.</w:t>
            </w:r>
          </w:p>
        </w:tc>
        <w:tc>
          <w:tcPr>
            <w:tcW w:w="2993" w:type="dxa"/>
          </w:tcPr>
          <w:p w:rsidR="00F93637" w:rsidRDefault="00F93637" w:rsidP="00F93637">
            <w:r w:rsidRPr="00285F51">
              <w:t xml:space="preserve">Bij aanhoudende geluidsoverlast buiten inrichtingen verleent de politie assistentie. Bij structurele overlast worden er gezamenlijke acties uitgezet. Dit is veelal maatwerk. </w:t>
            </w:r>
          </w:p>
          <w:p w:rsidR="00445288" w:rsidRPr="00F93637" w:rsidRDefault="00F93637" w:rsidP="00F93637">
            <w:r>
              <w:t xml:space="preserve">Geluidsoverlast bij woningen is primair een taak voor de politie in verband met de mogelijke gevaar zetting. </w:t>
            </w:r>
          </w:p>
        </w:tc>
      </w:tr>
      <w:tr w:rsidR="00445288" w:rsidTr="0097091F">
        <w:tc>
          <w:tcPr>
            <w:tcW w:w="1212" w:type="dxa"/>
          </w:tcPr>
          <w:p w:rsidR="00445288" w:rsidRPr="00445288" w:rsidRDefault="00445288">
            <w:pPr>
              <w:spacing w:after="160" w:line="259" w:lineRule="auto"/>
            </w:pPr>
            <w:r>
              <w:t>HA6</w:t>
            </w:r>
          </w:p>
        </w:tc>
        <w:tc>
          <w:tcPr>
            <w:tcW w:w="1902" w:type="dxa"/>
          </w:tcPr>
          <w:p w:rsidR="00445288" w:rsidRPr="00445288" w:rsidRDefault="00445288" w:rsidP="00445288">
            <w:r>
              <w:t>Zakkenrollerij</w:t>
            </w:r>
          </w:p>
        </w:tc>
        <w:tc>
          <w:tcPr>
            <w:tcW w:w="3265" w:type="dxa"/>
          </w:tcPr>
          <w:p w:rsidR="00F93637" w:rsidRPr="00285F51" w:rsidRDefault="00F93637" w:rsidP="00F93637">
            <w:r w:rsidRPr="00285F51">
              <w:t xml:space="preserve">Signaalfunctie. </w:t>
            </w:r>
          </w:p>
          <w:p w:rsidR="00445288" w:rsidRPr="00F93637" w:rsidRDefault="00F93637" w:rsidP="00F93637">
            <w:r w:rsidRPr="00285F51">
              <w:t>Op heterdaad kan een verdachte worden aangehouden en overgedragen aan de politie.</w:t>
            </w:r>
          </w:p>
        </w:tc>
        <w:tc>
          <w:tcPr>
            <w:tcW w:w="2993" w:type="dxa"/>
          </w:tcPr>
          <w:p w:rsidR="00445288" w:rsidRDefault="00F93637">
            <w:pPr>
              <w:spacing w:after="160" w:line="259" w:lineRule="auto"/>
              <w:rPr>
                <w:b/>
              </w:rPr>
            </w:pPr>
            <w:r w:rsidRPr="00285F51">
              <w:t>Taak van politie.</w:t>
            </w:r>
          </w:p>
        </w:tc>
      </w:tr>
      <w:tr w:rsidR="00445288" w:rsidTr="0097091F">
        <w:tc>
          <w:tcPr>
            <w:tcW w:w="1212" w:type="dxa"/>
          </w:tcPr>
          <w:p w:rsidR="00445288" w:rsidRPr="00445288" w:rsidRDefault="00445288">
            <w:pPr>
              <w:spacing w:after="160" w:line="259" w:lineRule="auto"/>
            </w:pPr>
            <w:r>
              <w:t>HA7</w:t>
            </w:r>
          </w:p>
        </w:tc>
        <w:tc>
          <w:tcPr>
            <w:tcW w:w="1902" w:type="dxa"/>
          </w:tcPr>
          <w:p w:rsidR="00445288" w:rsidRPr="00445288" w:rsidRDefault="00445288" w:rsidP="00445288">
            <w:r>
              <w:t>Fietsdiefstal</w:t>
            </w:r>
          </w:p>
        </w:tc>
        <w:tc>
          <w:tcPr>
            <w:tcW w:w="3265" w:type="dxa"/>
          </w:tcPr>
          <w:p w:rsidR="00F93637" w:rsidRPr="00285F51" w:rsidRDefault="00F93637" w:rsidP="00F93637">
            <w:r w:rsidRPr="00285F51">
              <w:t xml:space="preserve">Signaalfunctie. </w:t>
            </w:r>
          </w:p>
          <w:p w:rsidR="00445288" w:rsidRPr="00F93637" w:rsidRDefault="00F93637" w:rsidP="00F93637">
            <w:r w:rsidRPr="00285F51">
              <w:t>Achter gebleven fietsen worden als gevonden voorwer</w:t>
            </w:r>
            <w:r>
              <w:t>pen door de gemeente afgevoerd.</w:t>
            </w:r>
          </w:p>
        </w:tc>
        <w:tc>
          <w:tcPr>
            <w:tcW w:w="2993" w:type="dxa"/>
          </w:tcPr>
          <w:p w:rsidR="00445288" w:rsidRDefault="00F93637">
            <w:pPr>
              <w:spacing w:after="160" w:line="259" w:lineRule="auto"/>
              <w:rPr>
                <w:b/>
              </w:rPr>
            </w:pPr>
            <w:r w:rsidRPr="00285F51">
              <w:t>Taak van politie.</w:t>
            </w:r>
          </w:p>
        </w:tc>
      </w:tr>
      <w:tr w:rsidR="00445288" w:rsidTr="0097091F">
        <w:tc>
          <w:tcPr>
            <w:tcW w:w="1212" w:type="dxa"/>
          </w:tcPr>
          <w:p w:rsidR="00445288" w:rsidRPr="00445288" w:rsidRDefault="00445288">
            <w:pPr>
              <w:spacing w:after="160" w:line="259" w:lineRule="auto"/>
            </w:pPr>
            <w:r>
              <w:t>HA8</w:t>
            </w:r>
          </w:p>
        </w:tc>
        <w:tc>
          <w:tcPr>
            <w:tcW w:w="1902" w:type="dxa"/>
          </w:tcPr>
          <w:p w:rsidR="00445288" w:rsidRDefault="00445288">
            <w:pPr>
              <w:spacing w:after="160" w:line="259" w:lineRule="auto"/>
              <w:rPr>
                <w:b/>
              </w:rPr>
            </w:pPr>
            <w:r>
              <w:t>Artikel 45 Drank en Horecawet, inclusief Halt afwikkeling.</w:t>
            </w:r>
          </w:p>
        </w:tc>
        <w:tc>
          <w:tcPr>
            <w:tcW w:w="3265" w:type="dxa"/>
          </w:tcPr>
          <w:p w:rsidR="00445288" w:rsidRPr="00F93637" w:rsidRDefault="00F93637" w:rsidP="00F93637">
            <w:r w:rsidRPr="00285F51">
              <w:t xml:space="preserve">Toezichthouders drank en horeca (BOA Domein 1 en 2) zijn bevoegd om op te treden. </w:t>
            </w:r>
          </w:p>
        </w:tc>
        <w:tc>
          <w:tcPr>
            <w:tcW w:w="2993" w:type="dxa"/>
          </w:tcPr>
          <w:p w:rsidR="00445288" w:rsidRDefault="00F93637">
            <w:pPr>
              <w:spacing w:after="160" w:line="259" w:lineRule="auto"/>
              <w:rPr>
                <w:b/>
              </w:rPr>
            </w:pPr>
            <w:r w:rsidRPr="00285F51">
              <w:t>Signaalfunctie naar gemeenten.</w:t>
            </w:r>
            <w:r>
              <w:t xml:space="preserve"> Samenwerking bij integrale controles.</w:t>
            </w:r>
          </w:p>
        </w:tc>
      </w:tr>
      <w:tr w:rsidR="00F93637" w:rsidTr="0097091F">
        <w:tc>
          <w:tcPr>
            <w:tcW w:w="1212" w:type="dxa"/>
          </w:tcPr>
          <w:p w:rsidR="00F93637" w:rsidRPr="00445288" w:rsidRDefault="00F93637" w:rsidP="00F93637">
            <w:pPr>
              <w:spacing w:after="160" w:line="259" w:lineRule="auto"/>
            </w:pPr>
            <w:r>
              <w:lastRenderedPageBreak/>
              <w:t>HA9</w:t>
            </w:r>
          </w:p>
        </w:tc>
        <w:tc>
          <w:tcPr>
            <w:tcW w:w="1902" w:type="dxa"/>
          </w:tcPr>
          <w:p w:rsidR="00F93637" w:rsidRDefault="00F93637" w:rsidP="00F93637">
            <w:pPr>
              <w:spacing w:after="160" w:line="259" w:lineRule="auto"/>
              <w:rPr>
                <w:b/>
              </w:rPr>
            </w:pPr>
            <w:r w:rsidRPr="00285F51">
              <w:t>Open vuur/afval verbranden</w:t>
            </w:r>
          </w:p>
        </w:tc>
        <w:tc>
          <w:tcPr>
            <w:tcW w:w="3265" w:type="dxa"/>
          </w:tcPr>
          <w:p w:rsidR="00F93637" w:rsidRPr="00F93637" w:rsidRDefault="00F93637" w:rsidP="00F93637">
            <w:r w:rsidRPr="00285F51">
              <w:t xml:space="preserve">Stoken in de openlucht (buiten inrichtingen) is taak voor BOA domein 1. Stoken binnen inrichtingen is een taak voor de BOA domein 2. </w:t>
            </w:r>
            <w:r w:rsidR="0097091F" w:rsidRPr="00285F51">
              <w:t>Stoken binnenshuis (kachel) is een taak van de gemeente (toezichthouders bouwen).</w:t>
            </w:r>
          </w:p>
        </w:tc>
        <w:tc>
          <w:tcPr>
            <w:tcW w:w="2993" w:type="dxa"/>
          </w:tcPr>
          <w:p w:rsidR="00F93637" w:rsidRPr="00285F51" w:rsidRDefault="00F93637" w:rsidP="00F93637">
            <w:r w:rsidRPr="00285F51">
              <w:t xml:space="preserve">Signaalfunctie naar gemeenten. Daarnaast buiten kantooruren ook taak voor politie in het kader van de veiligheid. </w:t>
            </w:r>
          </w:p>
        </w:tc>
      </w:tr>
      <w:tr w:rsidR="0097091F" w:rsidTr="0097091F">
        <w:tc>
          <w:tcPr>
            <w:tcW w:w="1212" w:type="dxa"/>
          </w:tcPr>
          <w:p w:rsidR="0097091F" w:rsidRPr="00445288" w:rsidRDefault="0097091F" w:rsidP="0097091F">
            <w:pPr>
              <w:spacing w:after="160" w:line="259" w:lineRule="auto"/>
            </w:pPr>
            <w:r>
              <w:t>HA10</w:t>
            </w:r>
          </w:p>
        </w:tc>
        <w:tc>
          <w:tcPr>
            <w:tcW w:w="1902" w:type="dxa"/>
          </w:tcPr>
          <w:p w:rsidR="0097091F" w:rsidRDefault="0097091F" w:rsidP="0097091F">
            <w:pPr>
              <w:spacing w:after="160" w:line="259" w:lineRule="auto"/>
              <w:rPr>
                <w:b/>
              </w:rPr>
            </w:pPr>
          </w:p>
        </w:tc>
        <w:tc>
          <w:tcPr>
            <w:tcW w:w="3265" w:type="dxa"/>
          </w:tcPr>
          <w:p w:rsidR="0097091F" w:rsidRPr="00285F51" w:rsidRDefault="0097091F" w:rsidP="0097091F">
            <w:r w:rsidRPr="00285F51">
              <w:t>Reclame</w:t>
            </w:r>
          </w:p>
        </w:tc>
        <w:tc>
          <w:tcPr>
            <w:tcW w:w="2993" w:type="dxa"/>
          </w:tcPr>
          <w:p w:rsidR="0097091F" w:rsidRDefault="0097091F" w:rsidP="0097091F">
            <w:pPr>
              <w:spacing w:after="160" w:line="259" w:lineRule="auto"/>
              <w:rPr>
                <w:b/>
              </w:rPr>
            </w:pPr>
          </w:p>
        </w:tc>
      </w:tr>
    </w:tbl>
    <w:p w:rsidR="000F5467" w:rsidRDefault="000F5467" w:rsidP="00445288">
      <w:pPr>
        <w:spacing w:after="160" w:line="259" w:lineRule="auto"/>
        <w:jc w:val="center"/>
        <w:rPr>
          <w:b/>
        </w:rPr>
      </w:pPr>
    </w:p>
    <w:p w:rsidR="00445288" w:rsidRDefault="00445288" w:rsidP="00445288">
      <w:pPr>
        <w:spacing w:after="160" w:line="259" w:lineRule="auto"/>
        <w:jc w:val="center"/>
      </w:pPr>
      <w:r>
        <w:rPr>
          <w:b/>
        </w:rPr>
        <w:tab/>
        <w:t>BEDRIJVIGHEID EN VEILIGHEID</w:t>
      </w:r>
    </w:p>
    <w:tbl>
      <w:tblPr>
        <w:tblStyle w:val="Tabelraster"/>
        <w:tblW w:w="0" w:type="auto"/>
        <w:tblLook w:val="04A0" w:firstRow="1" w:lastRow="0" w:firstColumn="1" w:lastColumn="0" w:noHBand="0" w:noVBand="1"/>
      </w:tblPr>
      <w:tblGrid>
        <w:gridCol w:w="1271"/>
        <w:gridCol w:w="1843"/>
        <w:gridCol w:w="3118"/>
        <w:gridCol w:w="3140"/>
      </w:tblGrid>
      <w:tr w:rsidR="00445288" w:rsidTr="00445288">
        <w:tc>
          <w:tcPr>
            <w:tcW w:w="1271" w:type="dxa"/>
          </w:tcPr>
          <w:p w:rsidR="00445288" w:rsidRDefault="00445288" w:rsidP="00445288">
            <w:pPr>
              <w:spacing w:after="160" w:line="259" w:lineRule="auto"/>
            </w:pPr>
            <w:r>
              <w:t>HA11</w:t>
            </w:r>
          </w:p>
        </w:tc>
        <w:tc>
          <w:tcPr>
            <w:tcW w:w="1843" w:type="dxa"/>
          </w:tcPr>
          <w:p w:rsidR="00445288" w:rsidRDefault="00445288" w:rsidP="00445288">
            <w:r>
              <w:t>Overlast en handhaving</w:t>
            </w:r>
          </w:p>
          <w:p w:rsidR="00445288" w:rsidRDefault="00445288" w:rsidP="00445288">
            <w:pPr>
              <w:spacing w:after="160" w:line="259" w:lineRule="auto"/>
            </w:pPr>
            <w:r>
              <w:t>Horeca</w:t>
            </w:r>
          </w:p>
        </w:tc>
        <w:tc>
          <w:tcPr>
            <w:tcW w:w="3118" w:type="dxa"/>
          </w:tcPr>
          <w:p w:rsidR="00445288" w:rsidRDefault="0097091F" w:rsidP="0097091F">
            <w:r w:rsidRPr="00285F51">
              <w:t>Integrale horecacontroles worden uitgevoerd door BOA</w:t>
            </w:r>
            <w:r>
              <w:t xml:space="preserve"> domein 1</w:t>
            </w:r>
            <w:r w:rsidRPr="00285F51">
              <w:t xml:space="preserve">. </w:t>
            </w:r>
          </w:p>
        </w:tc>
        <w:tc>
          <w:tcPr>
            <w:tcW w:w="3140" w:type="dxa"/>
          </w:tcPr>
          <w:p w:rsidR="00445288" w:rsidRDefault="0097091F" w:rsidP="00445288">
            <w:pPr>
              <w:spacing w:after="160" w:line="259" w:lineRule="auto"/>
            </w:pPr>
            <w:r w:rsidRPr="00285F51">
              <w:t>Signaalfunctie naar gemeenten.</w:t>
            </w:r>
          </w:p>
        </w:tc>
      </w:tr>
      <w:tr w:rsidR="00445288" w:rsidTr="00445288">
        <w:tc>
          <w:tcPr>
            <w:tcW w:w="1271" w:type="dxa"/>
          </w:tcPr>
          <w:p w:rsidR="00445288" w:rsidRDefault="00445288" w:rsidP="00445288">
            <w:pPr>
              <w:spacing w:after="160" w:line="259" w:lineRule="auto"/>
            </w:pPr>
            <w:r>
              <w:t>HA12</w:t>
            </w:r>
          </w:p>
        </w:tc>
        <w:tc>
          <w:tcPr>
            <w:tcW w:w="1843" w:type="dxa"/>
          </w:tcPr>
          <w:p w:rsidR="00445288" w:rsidRDefault="00445288" w:rsidP="00445288">
            <w:r>
              <w:t>Gebruik openbare ruimte en terrassen</w:t>
            </w:r>
          </w:p>
        </w:tc>
        <w:tc>
          <w:tcPr>
            <w:tcW w:w="3118" w:type="dxa"/>
          </w:tcPr>
          <w:p w:rsidR="00445288" w:rsidRDefault="0097091F" w:rsidP="00445288">
            <w:pPr>
              <w:spacing w:after="160" w:line="259" w:lineRule="auto"/>
            </w:pPr>
            <w:r w:rsidRPr="00285F51">
              <w:t>Taak van BOA domein 1 en 2 (bij horeca).</w:t>
            </w:r>
          </w:p>
        </w:tc>
        <w:tc>
          <w:tcPr>
            <w:tcW w:w="3140" w:type="dxa"/>
          </w:tcPr>
          <w:p w:rsidR="00445288" w:rsidRDefault="0097091F" w:rsidP="00445288">
            <w:pPr>
              <w:spacing w:after="160" w:line="259" w:lineRule="auto"/>
            </w:pPr>
            <w:r w:rsidRPr="00285F51">
              <w:t>Signaalfunctie naar gemeenten.</w:t>
            </w:r>
          </w:p>
        </w:tc>
      </w:tr>
      <w:tr w:rsidR="00445288" w:rsidTr="00445288">
        <w:tc>
          <w:tcPr>
            <w:tcW w:w="1271" w:type="dxa"/>
          </w:tcPr>
          <w:p w:rsidR="00445288" w:rsidRDefault="00445288" w:rsidP="00445288">
            <w:pPr>
              <w:spacing w:after="160" w:line="259" w:lineRule="auto"/>
            </w:pPr>
            <w:r>
              <w:t>HA13</w:t>
            </w:r>
          </w:p>
        </w:tc>
        <w:tc>
          <w:tcPr>
            <w:tcW w:w="1843" w:type="dxa"/>
          </w:tcPr>
          <w:p w:rsidR="00445288" w:rsidRDefault="00445288" w:rsidP="00445288">
            <w:r>
              <w:t>Optochten, betogingen,</w:t>
            </w:r>
          </w:p>
          <w:p w:rsidR="00445288" w:rsidRDefault="00445288" w:rsidP="00445288">
            <w:r>
              <w:t>Evenementen</w:t>
            </w:r>
          </w:p>
        </w:tc>
        <w:tc>
          <w:tcPr>
            <w:tcW w:w="3118" w:type="dxa"/>
          </w:tcPr>
          <w:p w:rsidR="00445288" w:rsidRDefault="0097091F" w:rsidP="0097091F">
            <w:r w:rsidRPr="00285F51">
              <w:t>Ondersteunende taak van de boa domein 1 indien nodig. BOA domein 2 wordt ingezet bij de controles van de evenementen.</w:t>
            </w:r>
          </w:p>
        </w:tc>
        <w:tc>
          <w:tcPr>
            <w:tcW w:w="3140" w:type="dxa"/>
          </w:tcPr>
          <w:p w:rsidR="00445288" w:rsidRDefault="0097091F" w:rsidP="00445288">
            <w:pPr>
              <w:spacing w:after="160" w:line="259" w:lineRule="auto"/>
            </w:pPr>
            <w:r w:rsidRPr="00285F51">
              <w:t>Als het een optocht/evenement is met Openbare Orde en/of verkeersveiligheid risico’s verantwoordelijkheid politie. In de basis ligt verantwoordelijkheid bij de organisator.</w:t>
            </w:r>
          </w:p>
        </w:tc>
      </w:tr>
      <w:tr w:rsidR="00445288" w:rsidTr="00445288">
        <w:tc>
          <w:tcPr>
            <w:tcW w:w="1271" w:type="dxa"/>
          </w:tcPr>
          <w:p w:rsidR="00445288" w:rsidRDefault="00445288" w:rsidP="00445288">
            <w:pPr>
              <w:spacing w:after="160" w:line="259" w:lineRule="auto"/>
            </w:pPr>
            <w:r>
              <w:t>HA14</w:t>
            </w:r>
          </w:p>
        </w:tc>
        <w:tc>
          <w:tcPr>
            <w:tcW w:w="1843" w:type="dxa"/>
          </w:tcPr>
          <w:p w:rsidR="00445288" w:rsidRDefault="00445288" w:rsidP="00445288">
            <w:pPr>
              <w:spacing w:after="160" w:line="259" w:lineRule="auto"/>
            </w:pPr>
            <w:r>
              <w:t>Illegaal Colporteren</w:t>
            </w:r>
          </w:p>
        </w:tc>
        <w:tc>
          <w:tcPr>
            <w:tcW w:w="3118" w:type="dxa"/>
          </w:tcPr>
          <w:p w:rsidR="00445288" w:rsidRDefault="0097091F" w:rsidP="00445288">
            <w:pPr>
              <w:spacing w:after="160" w:line="259" w:lineRule="auto"/>
            </w:pPr>
            <w:r w:rsidRPr="00285F51">
              <w:t>Taak BOA domein 1. Signaalfunctie naar politie bij meldingen over agressieve colporteurs.</w:t>
            </w:r>
          </w:p>
        </w:tc>
        <w:tc>
          <w:tcPr>
            <w:tcW w:w="3140" w:type="dxa"/>
          </w:tcPr>
          <w:p w:rsidR="00445288" w:rsidRDefault="0097091F" w:rsidP="00445288">
            <w:pPr>
              <w:spacing w:after="160" w:line="259" w:lineRule="auto"/>
            </w:pPr>
            <w:r w:rsidRPr="00285F51">
              <w:t>Ondersteunende taak bij agressieve colporteurs.</w:t>
            </w:r>
          </w:p>
        </w:tc>
      </w:tr>
      <w:tr w:rsidR="00445288" w:rsidTr="00445288">
        <w:tc>
          <w:tcPr>
            <w:tcW w:w="1271" w:type="dxa"/>
          </w:tcPr>
          <w:p w:rsidR="00445288" w:rsidRDefault="00445288" w:rsidP="00445288">
            <w:pPr>
              <w:spacing w:after="160" w:line="259" w:lineRule="auto"/>
            </w:pPr>
            <w:r>
              <w:t>HA15</w:t>
            </w:r>
          </w:p>
        </w:tc>
        <w:tc>
          <w:tcPr>
            <w:tcW w:w="1843" w:type="dxa"/>
          </w:tcPr>
          <w:p w:rsidR="00445288" w:rsidRDefault="00445288" w:rsidP="00445288">
            <w:pPr>
              <w:spacing w:after="160" w:line="259" w:lineRule="auto"/>
            </w:pPr>
            <w:r>
              <w:t>Autowrakken</w:t>
            </w:r>
          </w:p>
        </w:tc>
        <w:tc>
          <w:tcPr>
            <w:tcW w:w="3118" w:type="dxa"/>
          </w:tcPr>
          <w:p w:rsidR="00445288" w:rsidRDefault="0097091F" w:rsidP="0097091F">
            <w:r w:rsidRPr="00285F51">
              <w:t xml:space="preserve">Autowrakken worden verwijderd door de BOA domein 1 indien de gemeente een afsleepregeling heeft vastgesteld. </w:t>
            </w:r>
          </w:p>
        </w:tc>
        <w:tc>
          <w:tcPr>
            <w:tcW w:w="3140" w:type="dxa"/>
          </w:tcPr>
          <w:p w:rsidR="00445288" w:rsidRDefault="0097091F" w:rsidP="00445288">
            <w:pPr>
              <w:spacing w:after="160" w:line="259" w:lineRule="auto"/>
            </w:pPr>
            <w:r w:rsidRPr="00285F51">
              <w:t>Signaalfunctie naar gemeenten.</w:t>
            </w:r>
          </w:p>
        </w:tc>
      </w:tr>
      <w:tr w:rsidR="00445288" w:rsidTr="00445288">
        <w:tc>
          <w:tcPr>
            <w:tcW w:w="1271" w:type="dxa"/>
          </w:tcPr>
          <w:p w:rsidR="00445288" w:rsidRDefault="00445288" w:rsidP="00445288">
            <w:pPr>
              <w:spacing w:after="160" w:line="259" w:lineRule="auto"/>
            </w:pPr>
            <w:r>
              <w:t>HA16</w:t>
            </w:r>
          </w:p>
        </w:tc>
        <w:tc>
          <w:tcPr>
            <w:tcW w:w="1843" w:type="dxa"/>
          </w:tcPr>
          <w:p w:rsidR="00445288" w:rsidRDefault="006F5AB8" w:rsidP="00445288">
            <w:pPr>
              <w:spacing w:after="160" w:line="259" w:lineRule="auto"/>
            </w:pPr>
            <w:r>
              <w:t>Asbest verwijdering</w:t>
            </w:r>
          </w:p>
        </w:tc>
        <w:tc>
          <w:tcPr>
            <w:tcW w:w="3118" w:type="dxa"/>
          </w:tcPr>
          <w:p w:rsidR="00445288" w:rsidRDefault="0097091F" w:rsidP="00445288">
            <w:pPr>
              <w:spacing w:after="160" w:line="259" w:lineRule="auto"/>
            </w:pPr>
            <w:r>
              <w:t xml:space="preserve">Asbestverwijdering </w:t>
            </w:r>
            <w:r w:rsidRPr="00285F51">
              <w:t>is een taak van de gemeente (toezichthouders bouwen).</w:t>
            </w:r>
          </w:p>
        </w:tc>
        <w:tc>
          <w:tcPr>
            <w:tcW w:w="3140" w:type="dxa"/>
          </w:tcPr>
          <w:p w:rsidR="00445288" w:rsidRDefault="00445288" w:rsidP="00445288">
            <w:pPr>
              <w:spacing w:after="160" w:line="259" w:lineRule="auto"/>
            </w:pPr>
          </w:p>
        </w:tc>
      </w:tr>
      <w:tr w:rsidR="00445288" w:rsidTr="00445288">
        <w:tc>
          <w:tcPr>
            <w:tcW w:w="1271" w:type="dxa"/>
          </w:tcPr>
          <w:p w:rsidR="00445288" w:rsidRDefault="00445288" w:rsidP="00445288">
            <w:pPr>
              <w:spacing w:after="160" w:line="259" w:lineRule="auto"/>
            </w:pPr>
            <w:r>
              <w:t>HA17</w:t>
            </w:r>
          </w:p>
        </w:tc>
        <w:tc>
          <w:tcPr>
            <w:tcW w:w="1843" w:type="dxa"/>
          </w:tcPr>
          <w:p w:rsidR="00445288" w:rsidRDefault="0097091F" w:rsidP="00445288">
            <w:pPr>
              <w:spacing w:after="160" w:line="259" w:lineRule="auto"/>
            </w:pPr>
            <w:r w:rsidRPr="00285F51">
              <w:t>Stankoverlast</w:t>
            </w:r>
          </w:p>
        </w:tc>
        <w:tc>
          <w:tcPr>
            <w:tcW w:w="3118" w:type="dxa"/>
          </w:tcPr>
          <w:p w:rsidR="00445288" w:rsidRDefault="0097091F" w:rsidP="0097091F">
            <w:r w:rsidRPr="00285F51">
              <w:t>Buiten inrichtingen taak BOA domein 1 en binnen inrichtingen taak voor BOA domein 2 en milieuhandhavers</w:t>
            </w:r>
            <w:r>
              <w:t>.</w:t>
            </w:r>
          </w:p>
        </w:tc>
        <w:tc>
          <w:tcPr>
            <w:tcW w:w="3140" w:type="dxa"/>
          </w:tcPr>
          <w:p w:rsidR="00445288" w:rsidRDefault="00445288" w:rsidP="00445288">
            <w:pPr>
              <w:spacing w:after="160" w:line="259" w:lineRule="auto"/>
            </w:pPr>
          </w:p>
        </w:tc>
      </w:tr>
      <w:tr w:rsidR="00445288" w:rsidTr="00445288">
        <w:tc>
          <w:tcPr>
            <w:tcW w:w="1271" w:type="dxa"/>
          </w:tcPr>
          <w:p w:rsidR="00445288" w:rsidRDefault="00445288" w:rsidP="00445288">
            <w:pPr>
              <w:spacing w:after="160" w:line="259" w:lineRule="auto"/>
            </w:pPr>
            <w:r>
              <w:t>HA18</w:t>
            </w:r>
          </w:p>
        </w:tc>
        <w:tc>
          <w:tcPr>
            <w:tcW w:w="1843" w:type="dxa"/>
          </w:tcPr>
          <w:p w:rsidR="00445288" w:rsidRDefault="002F5405" w:rsidP="00445288">
            <w:pPr>
              <w:spacing w:after="160" w:line="259" w:lineRule="auto"/>
            </w:pPr>
            <w:r>
              <w:t>Seks-</w:t>
            </w:r>
            <w:r w:rsidRPr="00285F51">
              <w:t>inrichtingen</w:t>
            </w:r>
          </w:p>
        </w:tc>
        <w:tc>
          <w:tcPr>
            <w:tcW w:w="3118" w:type="dxa"/>
          </w:tcPr>
          <w:p w:rsidR="002F5405" w:rsidRDefault="002F5405" w:rsidP="002F5405">
            <w:r w:rsidRPr="00285F51">
              <w:t xml:space="preserve">Integrale controles </w:t>
            </w:r>
            <w:r>
              <w:t>seks-</w:t>
            </w:r>
            <w:r w:rsidRPr="00285F51">
              <w:t xml:space="preserve">inrichtingen worden uitgevoerd door de BOA domein 2. Controles </w:t>
            </w:r>
            <w:r>
              <w:t>seks-</w:t>
            </w:r>
            <w:r w:rsidRPr="00285F51">
              <w:t>inrichtingen worden geïnitieerd vanuit de AOV’ers (inzet flex</w:t>
            </w:r>
            <w:r>
              <w:t>-</w:t>
            </w:r>
            <w:r w:rsidRPr="00285F51">
              <w:t xml:space="preserve">team enz.). </w:t>
            </w:r>
          </w:p>
          <w:p w:rsidR="00445288" w:rsidRDefault="00445288" w:rsidP="00445288">
            <w:pPr>
              <w:spacing w:after="160" w:line="259" w:lineRule="auto"/>
            </w:pPr>
          </w:p>
        </w:tc>
        <w:tc>
          <w:tcPr>
            <w:tcW w:w="3140" w:type="dxa"/>
          </w:tcPr>
          <w:p w:rsidR="00445288" w:rsidRDefault="002F5405" w:rsidP="00445288">
            <w:pPr>
              <w:spacing w:after="160" w:line="259" w:lineRule="auto"/>
            </w:pPr>
            <w:r w:rsidRPr="00285F51">
              <w:t xml:space="preserve">De Politie, afdeling vreemdelingenpolitie, indicatie en mensenhandel (AVIM) voert controles uit bij </w:t>
            </w:r>
            <w:r>
              <w:t>seks-</w:t>
            </w:r>
            <w:r w:rsidRPr="00285F51">
              <w:t xml:space="preserve">inrichtingen. Leveren ook bijdrage aan Integrale controles </w:t>
            </w:r>
            <w:r>
              <w:t>seks-</w:t>
            </w:r>
            <w:r w:rsidRPr="00285F51">
              <w:t>inrichtingen</w:t>
            </w:r>
          </w:p>
        </w:tc>
      </w:tr>
      <w:tr w:rsidR="00445288" w:rsidTr="00445288">
        <w:tc>
          <w:tcPr>
            <w:tcW w:w="1271" w:type="dxa"/>
          </w:tcPr>
          <w:p w:rsidR="00445288" w:rsidRDefault="00445288" w:rsidP="00445288">
            <w:pPr>
              <w:spacing w:after="160" w:line="259" w:lineRule="auto"/>
            </w:pPr>
            <w:r>
              <w:t>HA19</w:t>
            </w:r>
          </w:p>
        </w:tc>
        <w:tc>
          <w:tcPr>
            <w:tcW w:w="1843" w:type="dxa"/>
          </w:tcPr>
          <w:p w:rsidR="00445288" w:rsidRDefault="00445288" w:rsidP="00445288">
            <w:pPr>
              <w:spacing w:after="160" w:line="259" w:lineRule="auto"/>
            </w:pPr>
          </w:p>
        </w:tc>
        <w:tc>
          <w:tcPr>
            <w:tcW w:w="3118" w:type="dxa"/>
          </w:tcPr>
          <w:p w:rsidR="00445288" w:rsidRDefault="00445288" w:rsidP="00445288">
            <w:pPr>
              <w:spacing w:after="160" w:line="259" w:lineRule="auto"/>
            </w:pPr>
          </w:p>
        </w:tc>
        <w:tc>
          <w:tcPr>
            <w:tcW w:w="3140" w:type="dxa"/>
          </w:tcPr>
          <w:p w:rsidR="00445288" w:rsidRDefault="00445288" w:rsidP="00445288">
            <w:pPr>
              <w:spacing w:after="160" w:line="259" w:lineRule="auto"/>
            </w:pPr>
          </w:p>
        </w:tc>
      </w:tr>
      <w:tr w:rsidR="00445288" w:rsidTr="00445288">
        <w:tc>
          <w:tcPr>
            <w:tcW w:w="1271" w:type="dxa"/>
          </w:tcPr>
          <w:p w:rsidR="00445288" w:rsidRDefault="00445288" w:rsidP="00445288">
            <w:pPr>
              <w:spacing w:after="160" w:line="259" w:lineRule="auto"/>
            </w:pPr>
            <w:r>
              <w:t>HA20</w:t>
            </w:r>
          </w:p>
        </w:tc>
        <w:tc>
          <w:tcPr>
            <w:tcW w:w="1843" w:type="dxa"/>
          </w:tcPr>
          <w:p w:rsidR="00445288" w:rsidRDefault="00445288" w:rsidP="00445288">
            <w:pPr>
              <w:spacing w:after="160" w:line="259" w:lineRule="auto"/>
            </w:pPr>
          </w:p>
        </w:tc>
        <w:tc>
          <w:tcPr>
            <w:tcW w:w="3118" w:type="dxa"/>
          </w:tcPr>
          <w:p w:rsidR="00445288" w:rsidRDefault="00445288" w:rsidP="00445288">
            <w:pPr>
              <w:spacing w:after="160" w:line="259" w:lineRule="auto"/>
            </w:pPr>
          </w:p>
        </w:tc>
        <w:tc>
          <w:tcPr>
            <w:tcW w:w="3140" w:type="dxa"/>
          </w:tcPr>
          <w:p w:rsidR="00445288" w:rsidRDefault="00445288" w:rsidP="00445288">
            <w:pPr>
              <w:spacing w:after="160" w:line="259" w:lineRule="auto"/>
            </w:pPr>
          </w:p>
        </w:tc>
      </w:tr>
    </w:tbl>
    <w:p w:rsidR="00445288" w:rsidRPr="00445288" w:rsidRDefault="00445288" w:rsidP="00445288">
      <w:pPr>
        <w:spacing w:after="160" w:line="259" w:lineRule="auto"/>
      </w:pPr>
    </w:p>
    <w:p w:rsidR="000F5467" w:rsidRDefault="006F5AB8" w:rsidP="006F5AB8">
      <w:pPr>
        <w:spacing w:after="160" w:line="259" w:lineRule="auto"/>
        <w:jc w:val="center"/>
        <w:rPr>
          <w:b/>
        </w:rPr>
      </w:pPr>
      <w:r>
        <w:rPr>
          <w:b/>
        </w:rPr>
        <w:t>JEUGD EN VEILIGHEID</w:t>
      </w:r>
    </w:p>
    <w:tbl>
      <w:tblPr>
        <w:tblStyle w:val="Tabelraster"/>
        <w:tblW w:w="0" w:type="auto"/>
        <w:tblLook w:val="04A0" w:firstRow="1" w:lastRow="0" w:firstColumn="1" w:lastColumn="0" w:noHBand="0" w:noVBand="1"/>
      </w:tblPr>
      <w:tblGrid>
        <w:gridCol w:w="1271"/>
        <w:gridCol w:w="1843"/>
        <w:gridCol w:w="3118"/>
        <w:gridCol w:w="3140"/>
      </w:tblGrid>
      <w:tr w:rsidR="006F5AB8" w:rsidTr="006F5AB8">
        <w:tc>
          <w:tcPr>
            <w:tcW w:w="1271" w:type="dxa"/>
          </w:tcPr>
          <w:p w:rsidR="006F5AB8" w:rsidRDefault="006F5AB8" w:rsidP="006F5AB8">
            <w:pPr>
              <w:spacing w:after="160" w:line="259" w:lineRule="auto"/>
            </w:pPr>
            <w:r>
              <w:t>HA21</w:t>
            </w:r>
          </w:p>
        </w:tc>
        <w:tc>
          <w:tcPr>
            <w:tcW w:w="1843" w:type="dxa"/>
          </w:tcPr>
          <w:p w:rsidR="006F5AB8" w:rsidRDefault="006F5AB8" w:rsidP="006F5AB8">
            <w:pPr>
              <w:spacing w:after="160" w:line="259" w:lineRule="auto"/>
            </w:pPr>
            <w:r>
              <w:t>Vuurwerk inclusief HALT afwikkeling</w:t>
            </w:r>
          </w:p>
        </w:tc>
        <w:tc>
          <w:tcPr>
            <w:tcW w:w="3118" w:type="dxa"/>
          </w:tcPr>
          <w:p w:rsidR="002F5405" w:rsidRPr="00285F51" w:rsidRDefault="002F5405" w:rsidP="002F5405">
            <w:r w:rsidRPr="00285F51">
              <w:t xml:space="preserve">BOA en politie voeren gezamenlijke controles op 30 en 31 december. Indien nodig wordt </w:t>
            </w:r>
            <w:r>
              <w:t>ge</w:t>
            </w:r>
            <w:r w:rsidRPr="00285F51">
              <w:t xml:space="preserve">verbaliseerd en doorverwezen naar Halt. </w:t>
            </w:r>
          </w:p>
          <w:p w:rsidR="006F5AB8" w:rsidRDefault="002F5405" w:rsidP="002F5405">
            <w:pPr>
              <w:spacing w:after="160" w:line="259" w:lineRule="auto"/>
            </w:pPr>
            <w:r w:rsidRPr="00285F51">
              <w:lastRenderedPageBreak/>
              <w:t>(Afhandeling volgens “Werkprocesbeschrijving HALT-verwijzing door BOA</w:t>
            </w:r>
            <w:r>
              <w:t xml:space="preserve"> in arrondissement Oost-Nederland</w:t>
            </w:r>
            <w:r w:rsidRPr="00285F51">
              <w:t>”)</w:t>
            </w:r>
          </w:p>
        </w:tc>
        <w:tc>
          <w:tcPr>
            <w:tcW w:w="3140" w:type="dxa"/>
          </w:tcPr>
          <w:p w:rsidR="002F5405" w:rsidRPr="00285F51" w:rsidRDefault="002F5405" w:rsidP="002F5405">
            <w:r w:rsidRPr="00285F51">
              <w:lastRenderedPageBreak/>
              <w:t xml:space="preserve">BOA en politie voeren gezamenlijke controles op 30 en 31 december. Indien nodig wordt verbaliseerd en doorverwezen naar HALT. </w:t>
            </w:r>
          </w:p>
          <w:p w:rsidR="002F5405" w:rsidRPr="00285F51" w:rsidRDefault="002F5405" w:rsidP="002F5405">
            <w:r w:rsidRPr="00285F51">
              <w:lastRenderedPageBreak/>
              <w:t>Politie draagt zorg voor “recidive check”.</w:t>
            </w:r>
          </w:p>
          <w:p w:rsidR="006F5AB8" w:rsidRDefault="002F5405" w:rsidP="002F5405">
            <w:r w:rsidRPr="00285F51">
              <w:t xml:space="preserve">(Afhandeling volgens “Werkprocesbeschrijving HALT-verwijzing door BOA in arrondissement </w:t>
            </w:r>
            <w:r>
              <w:t>Oost-Nederland”)</w:t>
            </w:r>
          </w:p>
        </w:tc>
      </w:tr>
      <w:tr w:rsidR="006F5AB8" w:rsidTr="006F5AB8">
        <w:tc>
          <w:tcPr>
            <w:tcW w:w="1271" w:type="dxa"/>
          </w:tcPr>
          <w:p w:rsidR="006F5AB8" w:rsidRDefault="006F5AB8" w:rsidP="006F5AB8">
            <w:pPr>
              <w:spacing w:after="160" w:line="259" w:lineRule="auto"/>
            </w:pPr>
            <w:r>
              <w:lastRenderedPageBreak/>
              <w:t>HA22</w:t>
            </w:r>
          </w:p>
        </w:tc>
        <w:tc>
          <w:tcPr>
            <w:tcW w:w="1843" w:type="dxa"/>
          </w:tcPr>
          <w:p w:rsidR="006F5AB8" w:rsidRDefault="006F5AB8" w:rsidP="006F5AB8">
            <w:pPr>
              <w:spacing w:after="160" w:line="259" w:lineRule="auto"/>
            </w:pPr>
            <w:r>
              <w:t>Alcohol op straat</w:t>
            </w:r>
          </w:p>
        </w:tc>
        <w:tc>
          <w:tcPr>
            <w:tcW w:w="3118" w:type="dxa"/>
          </w:tcPr>
          <w:p w:rsidR="002F5405" w:rsidRPr="00285F51" w:rsidRDefault="002F5405" w:rsidP="002F5405">
            <w:r w:rsidRPr="00285F51">
              <w:t xml:space="preserve">Bij constatering optreden tegen jeugdigen en aanspreken. Indien nodig wordt </w:t>
            </w:r>
            <w:r>
              <w:t>ge</w:t>
            </w:r>
            <w:r w:rsidRPr="00285F51">
              <w:t>verbaliseerd en doorverwezen naar HALT.</w:t>
            </w:r>
          </w:p>
          <w:p w:rsidR="006F5AB8" w:rsidRDefault="002F5405" w:rsidP="002F5405">
            <w:r w:rsidRPr="00285F51">
              <w:t xml:space="preserve">(Afhandeling volgens “Werkprocesbeschrijving HALT-verwijzing door BOA in arrondissement </w:t>
            </w:r>
            <w:r>
              <w:t>Midden-Nederland</w:t>
            </w:r>
            <w:r w:rsidRPr="00285F51">
              <w:t>”)</w:t>
            </w:r>
          </w:p>
        </w:tc>
        <w:tc>
          <w:tcPr>
            <w:tcW w:w="3140" w:type="dxa"/>
          </w:tcPr>
          <w:p w:rsidR="002F5405" w:rsidRPr="00285F51" w:rsidRDefault="002F5405" w:rsidP="002F5405">
            <w:r w:rsidRPr="00285F51">
              <w:t xml:space="preserve">Bij constatering optreden tegen jeugdigen en aanspreken. </w:t>
            </w:r>
          </w:p>
          <w:p w:rsidR="002F5405" w:rsidRPr="00285F51" w:rsidRDefault="002F5405" w:rsidP="002F5405">
            <w:r w:rsidRPr="00285F51">
              <w:t xml:space="preserve">Indien nodig wordt </w:t>
            </w:r>
            <w:r>
              <w:t>ge</w:t>
            </w:r>
            <w:r w:rsidRPr="00285F51">
              <w:t>verbaliseerd en doorverwezen naar HALT.</w:t>
            </w:r>
          </w:p>
          <w:p w:rsidR="006F5AB8" w:rsidRDefault="002F5405" w:rsidP="002F5405">
            <w:pPr>
              <w:spacing w:after="160" w:line="259" w:lineRule="auto"/>
            </w:pPr>
            <w:r w:rsidRPr="00285F51">
              <w:t xml:space="preserve">(Afhandeling volgens “Werkprocesbeschrijving HALT-verwijzing door BOA in arrondissement </w:t>
            </w:r>
            <w:r>
              <w:t>Midden-Nederland</w:t>
            </w:r>
            <w:r w:rsidRPr="00285F51">
              <w:t>”)</w:t>
            </w:r>
          </w:p>
        </w:tc>
      </w:tr>
      <w:tr w:rsidR="00160144" w:rsidTr="006F5AB8">
        <w:tc>
          <w:tcPr>
            <w:tcW w:w="1271" w:type="dxa"/>
          </w:tcPr>
          <w:p w:rsidR="00160144" w:rsidRDefault="00160144" w:rsidP="00160144">
            <w:pPr>
              <w:spacing w:after="160" w:line="259" w:lineRule="auto"/>
            </w:pPr>
            <w:r>
              <w:t>HA23</w:t>
            </w:r>
          </w:p>
        </w:tc>
        <w:tc>
          <w:tcPr>
            <w:tcW w:w="1843" w:type="dxa"/>
          </w:tcPr>
          <w:p w:rsidR="00160144" w:rsidRDefault="00160144" w:rsidP="00160144">
            <w:pPr>
              <w:spacing w:after="160" w:line="259" w:lineRule="auto"/>
            </w:pPr>
            <w:r w:rsidRPr="00285F51">
              <w:t>Hinderlijk gedrag openbare plaatsen</w:t>
            </w:r>
          </w:p>
        </w:tc>
        <w:tc>
          <w:tcPr>
            <w:tcW w:w="3118" w:type="dxa"/>
          </w:tcPr>
          <w:p w:rsidR="00160144" w:rsidRDefault="00160144" w:rsidP="00160144">
            <w:r w:rsidRPr="00285F51">
              <w:t>Aanspreken op gedrag en indien nodig verbaliseren. Indien nodig wordt verbalis</w:t>
            </w:r>
            <w:r>
              <w:t>eerd en doorverwezen naar HALT.</w:t>
            </w:r>
            <w:r w:rsidRPr="00285F51">
              <w:t xml:space="preserve"> (Afhandeling volgens “Werkprocesbeschrijving HALT-verwijzing door BOA in arrondissement </w:t>
            </w:r>
            <w:r>
              <w:t>Oost-Nederland</w:t>
            </w:r>
            <w:r w:rsidRPr="00285F51">
              <w:t>”)</w:t>
            </w:r>
            <w:r>
              <w:t xml:space="preserve">. </w:t>
            </w:r>
            <w:r w:rsidRPr="00285F51">
              <w:t>Signaalfunctie naar politie</w:t>
            </w:r>
            <w:r>
              <w:t>.</w:t>
            </w:r>
          </w:p>
        </w:tc>
        <w:tc>
          <w:tcPr>
            <w:tcW w:w="3140" w:type="dxa"/>
          </w:tcPr>
          <w:p w:rsidR="00160144" w:rsidRPr="00285F51" w:rsidRDefault="00160144" w:rsidP="00160144">
            <w:r w:rsidRPr="00285F51">
              <w:t xml:space="preserve">Aanspreken op gedrag en indien nodig verbaliseren. </w:t>
            </w:r>
          </w:p>
          <w:p w:rsidR="00160144" w:rsidRPr="00285F51" w:rsidRDefault="00160144" w:rsidP="00160144">
            <w:r w:rsidRPr="00285F51">
              <w:t>Jeugdzaken houdt toezicht. Indien nodig wordt verbaliseerd en doorverwezen naar HALT.</w:t>
            </w:r>
            <w:r>
              <w:t xml:space="preserve"> </w:t>
            </w:r>
            <w:r w:rsidRPr="00285F51">
              <w:t>(Afhandeling volgens “Werkprocesbeschrijving HALT-</w:t>
            </w:r>
            <w:r>
              <w:t xml:space="preserve">verwijzing </w:t>
            </w:r>
            <w:r w:rsidRPr="00285F51">
              <w:t xml:space="preserve">door BOA in arrondissement </w:t>
            </w:r>
            <w:r>
              <w:t>Midden-Nederland</w:t>
            </w:r>
            <w:r w:rsidRPr="00285F51">
              <w:t>”)</w:t>
            </w:r>
          </w:p>
        </w:tc>
      </w:tr>
      <w:tr w:rsidR="00160144" w:rsidTr="006F5AB8">
        <w:tc>
          <w:tcPr>
            <w:tcW w:w="1271" w:type="dxa"/>
          </w:tcPr>
          <w:p w:rsidR="00160144" w:rsidRDefault="00160144" w:rsidP="00160144">
            <w:pPr>
              <w:spacing w:after="160" w:line="259" w:lineRule="auto"/>
            </w:pPr>
            <w:r>
              <w:t>HA24</w:t>
            </w:r>
          </w:p>
        </w:tc>
        <w:tc>
          <w:tcPr>
            <w:tcW w:w="1843" w:type="dxa"/>
          </w:tcPr>
          <w:p w:rsidR="00160144" w:rsidRDefault="00160144" w:rsidP="00160144">
            <w:pPr>
              <w:spacing w:after="160" w:line="259" w:lineRule="auto"/>
            </w:pPr>
            <w:r w:rsidRPr="00285F51">
              <w:t>Jeugdoverlast</w:t>
            </w:r>
          </w:p>
        </w:tc>
        <w:tc>
          <w:tcPr>
            <w:tcW w:w="3118" w:type="dxa"/>
          </w:tcPr>
          <w:p w:rsidR="00160144" w:rsidRDefault="00160144" w:rsidP="00A173D6">
            <w:r w:rsidRPr="00285F51">
              <w:t>Aanspreken op gedrag en indien nodig verbaliseren. Indien nodig wordt verbaliseerd en doorverwezen naar HALT.</w:t>
            </w:r>
            <w:r>
              <w:t xml:space="preserve"> </w:t>
            </w:r>
            <w:r w:rsidRPr="00285F51">
              <w:t xml:space="preserve">(Afhandeling volgens “Werkprocesbeschrijving HALT-verwijzing door BOA in arrondissement </w:t>
            </w:r>
            <w:r w:rsidR="00A173D6">
              <w:t>O</w:t>
            </w:r>
            <w:r>
              <w:t>ost-Nederland</w:t>
            </w:r>
            <w:r w:rsidRPr="00285F51">
              <w:t>”)</w:t>
            </w:r>
            <w:r>
              <w:t xml:space="preserve">. </w:t>
            </w:r>
            <w:r w:rsidRPr="00285F51">
              <w:t>Signaalfunctie naar politie</w:t>
            </w:r>
            <w:r>
              <w:t>.</w:t>
            </w:r>
            <w:r w:rsidR="00981A98">
              <w:t>m</w:t>
            </w:r>
          </w:p>
        </w:tc>
        <w:tc>
          <w:tcPr>
            <w:tcW w:w="3140" w:type="dxa"/>
          </w:tcPr>
          <w:p w:rsidR="00160144" w:rsidRPr="00285F51" w:rsidRDefault="00160144" w:rsidP="00160144">
            <w:r w:rsidRPr="00285F51">
              <w:t xml:space="preserve">Aanspreken op gedrag en indien nodig verbaliseren. </w:t>
            </w:r>
          </w:p>
          <w:p w:rsidR="00160144" w:rsidRDefault="00160144" w:rsidP="00160144">
            <w:pPr>
              <w:spacing w:after="160" w:line="259" w:lineRule="auto"/>
            </w:pPr>
            <w:r w:rsidRPr="00285F51">
              <w:t>Jeugdzaken houdt toezicht. Indien nodig wordt verbaliseerd en doorverwezen naar HALT.</w:t>
            </w:r>
            <w:r>
              <w:t xml:space="preserve"> </w:t>
            </w:r>
            <w:r w:rsidRPr="00285F51">
              <w:t xml:space="preserve">(Afhandeling volgens “Werkprocesbeschrijving HALT-verwijzing door BOA in arrondissement </w:t>
            </w:r>
            <w:r>
              <w:t>Oost-Nederland</w:t>
            </w:r>
            <w:r w:rsidRPr="00285F51">
              <w:t>”)</w:t>
            </w:r>
          </w:p>
        </w:tc>
      </w:tr>
      <w:tr w:rsidR="00160144" w:rsidTr="006F5AB8">
        <w:tc>
          <w:tcPr>
            <w:tcW w:w="1271" w:type="dxa"/>
          </w:tcPr>
          <w:p w:rsidR="00160144" w:rsidRDefault="00160144" w:rsidP="00160144">
            <w:pPr>
              <w:spacing w:after="160" w:line="259" w:lineRule="auto"/>
            </w:pPr>
            <w:r>
              <w:t>HA25</w:t>
            </w:r>
          </w:p>
        </w:tc>
        <w:tc>
          <w:tcPr>
            <w:tcW w:w="1843" w:type="dxa"/>
          </w:tcPr>
          <w:p w:rsidR="00160144" w:rsidRDefault="00160144" w:rsidP="00160144">
            <w:pPr>
              <w:spacing w:after="160" w:line="259" w:lineRule="auto"/>
            </w:pPr>
          </w:p>
        </w:tc>
        <w:tc>
          <w:tcPr>
            <w:tcW w:w="3118" w:type="dxa"/>
          </w:tcPr>
          <w:p w:rsidR="00160144" w:rsidRDefault="00160144" w:rsidP="00160144">
            <w:pPr>
              <w:spacing w:after="160" w:line="259" w:lineRule="auto"/>
            </w:pPr>
          </w:p>
        </w:tc>
        <w:tc>
          <w:tcPr>
            <w:tcW w:w="3140" w:type="dxa"/>
          </w:tcPr>
          <w:p w:rsidR="00160144" w:rsidRDefault="00160144" w:rsidP="00160144">
            <w:pPr>
              <w:spacing w:after="160" w:line="259" w:lineRule="auto"/>
            </w:pPr>
          </w:p>
        </w:tc>
      </w:tr>
      <w:tr w:rsidR="00160144" w:rsidTr="006F5AB8">
        <w:tc>
          <w:tcPr>
            <w:tcW w:w="1271" w:type="dxa"/>
          </w:tcPr>
          <w:p w:rsidR="00160144" w:rsidRDefault="00160144" w:rsidP="00160144">
            <w:pPr>
              <w:spacing w:after="160" w:line="259" w:lineRule="auto"/>
            </w:pPr>
            <w:r>
              <w:t>HA26</w:t>
            </w:r>
          </w:p>
        </w:tc>
        <w:tc>
          <w:tcPr>
            <w:tcW w:w="1843" w:type="dxa"/>
          </w:tcPr>
          <w:p w:rsidR="00160144" w:rsidRDefault="00160144" w:rsidP="00160144">
            <w:pPr>
              <w:spacing w:after="160" w:line="259" w:lineRule="auto"/>
            </w:pPr>
          </w:p>
        </w:tc>
        <w:tc>
          <w:tcPr>
            <w:tcW w:w="3118" w:type="dxa"/>
          </w:tcPr>
          <w:p w:rsidR="00160144" w:rsidRDefault="00160144" w:rsidP="00160144">
            <w:pPr>
              <w:spacing w:after="160" w:line="259" w:lineRule="auto"/>
            </w:pPr>
          </w:p>
        </w:tc>
        <w:tc>
          <w:tcPr>
            <w:tcW w:w="3140" w:type="dxa"/>
          </w:tcPr>
          <w:p w:rsidR="00160144" w:rsidRDefault="00160144" w:rsidP="00160144">
            <w:pPr>
              <w:spacing w:after="160" w:line="259" w:lineRule="auto"/>
            </w:pPr>
          </w:p>
        </w:tc>
      </w:tr>
      <w:tr w:rsidR="00160144" w:rsidTr="006F5AB8">
        <w:tc>
          <w:tcPr>
            <w:tcW w:w="1271" w:type="dxa"/>
          </w:tcPr>
          <w:p w:rsidR="00160144" w:rsidRDefault="00160144" w:rsidP="00160144">
            <w:pPr>
              <w:spacing w:after="160" w:line="259" w:lineRule="auto"/>
            </w:pPr>
            <w:r>
              <w:t>HA27</w:t>
            </w:r>
          </w:p>
        </w:tc>
        <w:tc>
          <w:tcPr>
            <w:tcW w:w="1843" w:type="dxa"/>
          </w:tcPr>
          <w:p w:rsidR="00160144" w:rsidRDefault="00160144" w:rsidP="00160144">
            <w:pPr>
              <w:spacing w:after="160" w:line="259" w:lineRule="auto"/>
            </w:pPr>
          </w:p>
        </w:tc>
        <w:tc>
          <w:tcPr>
            <w:tcW w:w="3118" w:type="dxa"/>
          </w:tcPr>
          <w:p w:rsidR="00160144" w:rsidRDefault="00160144" w:rsidP="00160144">
            <w:pPr>
              <w:spacing w:after="160" w:line="259" w:lineRule="auto"/>
            </w:pPr>
          </w:p>
        </w:tc>
        <w:tc>
          <w:tcPr>
            <w:tcW w:w="3140" w:type="dxa"/>
          </w:tcPr>
          <w:p w:rsidR="00160144" w:rsidRDefault="00160144" w:rsidP="00160144">
            <w:pPr>
              <w:spacing w:after="160" w:line="259" w:lineRule="auto"/>
            </w:pPr>
          </w:p>
        </w:tc>
      </w:tr>
      <w:tr w:rsidR="00160144" w:rsidTr="006F5AB8">
        <w:tc>
          <w:tcPr>
            <w:tcW w:w="1271" w:type="dxa"/>
          </w:tcPr>
          <w:p w:rsidR="00160144" w:rsidRDefault="00160144" w:rsidP="00160144">
            <w:pPr>
              <w:spacing w:after="160" w:line="259" w:lineRule="auto"/>
            </w:pPr>
            <w:r>
              <w:t>HA28</w:t>
            </w:r>
          </w:p>
        </w:tc>
        <w:tc>
          <w:tcPr>
            <w:tcW w:w="1843" w:type="dxa"/>
          </w:tcPr>
          <w:p w:rsidR="00160144" w:rsidRDefault="00160144" w:rsidP="00160144">
            <w:pPr>
              <w:spacing w:after="160" w:line="259" w:lineRule="auto"/>
            </w:pPr>
          </w:p>
        </w:tc>
        <w:tc>
          <w:tcPr>
            <w:tcW w:w="3118" w:type="dxa"/>
          </w:tcPr>
          <w:p w:rsidR="00160144" w:rsidRDefault="00160144" w:rsidP="00160144">
            <w:pPr>
              <w:spacing w:after="160" w:line="259" w:lineRule="auto"/>
            </w:pPr>
          </w:p>
        </w:tc>
        <w:tc>
          <w:tcPr>
            <w:tcW w:w="3140" w:type="dxa"/>
          </w:tcPr>
          <w:p w:rsidR="00160144" w:rsidRDefault="00160144" w:rsidP="00160144">
            <w:pPr>
              <w:spacing w:after="160" w:line="259" w:lineRule="auto"/>
            </w:pPr>
          </w:p>
        </w:tc>
      </w:tr>
      <w:tr w:rsidR="00160144" w:rsidTr="006F5AB8">
        <w:tc>
          <w:tcPr>
            <w:tcW w:w="1271" w:type="dxa"/>
          </w:tcPr>
          <w:p w:rsidR="00160144" w:rsidRDefault="00160144" w:rsidP="00160144">
            <w:pPr>
              <w:spacing w:after="160" w:line="259" w:lineRule="auto"/>
            </w:pPr>
            <w:r>
              <w:t>HA29</w:t>
            </w:r>
          </w:p>
        </w:tc>
        <w:tc>
          <w:tcPr>
            <w:tcW w:w="1843" w:type="dxa"/>
          </w:tcPr>
          <w:p w:rsidR="00160144" w:rsidRDefault="00160144" w:rsidP="00160144">
            <w:pPr>
              <w:spacing w:after="160" w:line="259" w:lineRule="auto"/>
            </w:pPr>
          </w:p>
        </w:tc>
        <w:tc>
          <w:tcPr>
            <w:tcW w:w="3118" w:type="dxa"/>
          </w:tcPr>
          <w:p w:rsidR="00160144" w:rsidRDefault="00160144" w:rsidP="00160144">
            <w:pPr>
              <w:spacing w:after="160" w:line="259" w:lineRule="auto"/>
            </w:pPr>
          </w:p>
        </w:tc>
        <w:tc>
          <w:tcPr>
            <w:tcW w:w="3140" w:type="dxa"/>
          </w:tcPr>
          <w:p w:rsidR="00160144" w:rsidRDefault="00160144" w:rsidP="00160144">
            <w:pPr>
              <w:spacing w:after="160" w:line="259" w:lineRule="auto"/>
            </w:pPr>
          </w:p>
        </w:tc>
      </w:tr>
      <w:tr w:rsidR="00160144" w:rsidTr="006F5AB8">
        <w:tc>
          <w:tcPr>
            <w:tcW w:w="1271" w:type="dxa"/>
          </w:tcPr>
          <w:p w:rsidR="00160144" w:rsidRDefault="00160144" w:rsidP="00160144">
            <w:pPr>
              <w:spacing w:after="160" w:line="259" w:lineRule="auto"/>
            </w:pPr>
            <w:r>
              <w:t>HA29</w:t>
            </w:r>
          </w:p>
        </w:tc>
        <w:tc>
          <w:tcPr>
            <w:tcW w:w="1843" w:type="dxa"/>
          </w:tcPr>
          <w:p w:rsidR="00160144" w:rsidRDefault="00160144" w:rsidP="00160144">
            <w:pPr>
              <w:spacing w:after="160" w:line="259" w:lineRule="auto"/>
            </w:pPr>
          </w:p>
        </w:tc>
        <w:tc>
          <w:tcPr>
            <w:tcW w:w="3118" w:type="dxa"/>
          </w:tcPr>
          <w:p w:rsidR="00160144" w:rsidRDefault="00160144" w:rsidP="00160144">
            <w:pPr>
              <w:spacing w:after="160" w:line="259" w:lineRule="auto"/>
            </w:pPr>
          </w:p>
        </w:tc>
        <w:tc>
          <w:tcPr>
            <w:tcW w:w="3140" w:type="dxa"/>
          </w:tcPr>
          <w:p w:rsidR="00160144" w:rsidRDefault="00160144" w:rsidP="00160144">
            <w:pPr>
              <w:spacing w:after="160" w:line="259" w:lineRule="auto"/>
            </w:pPr>
          </w:p>
        </w:tc>
      </w:tr>
    </w:tbl>
    <w:p w:rsidR="006F5AB8" w:rsidRPr="006F5AB8" w:rsidRDefault="006F5AB8" w:rsidP="006F5AB8">
      <w:pPr>
        <w:spacing w:after="160" w:line="259" w:lineRule="auto"/>
      </w:pPr>
    </w:p>
    <w:p w:rsidR="000F5467" w:rsidRDefault="006F5AB8" w:rsidP="006F5AB8">
      <w:pPr>
        <w:spacing w:after="160" w:line="259" w:lineRule="auto"/>
        <w:jc w:val="center"/>
        <w:rPr>
          <w:b/>
        </w:rPr>
      </w:pPr>
      <w:r>
        <w:rPr>
          <w:b/>
        </w:rPr>
        <w:t>FYSIEKE VEILIGHEID</w:t>
      </w:r>
    </w:p>
    <w:tbl>
      <w:tblPr>
        <w:tblStyle w:val="Tabelraster"/>
        <w:tblW w:w="0" w:type="auto"/>
        <w:tblLook w:val="04A0" w:firstRow="1" w:lastRow="0" w:firstColumn="1" w:lastColumn="0" w:noHBand="0" w:noVBand="1"/>
      </w:tblPr>
      <w:tblGrid>
        <w:gridCol w:w="1271"/>
        <w:gridCol w:w="1843"/>
        <w:gridCol w:w="3118"/>
        <w:gridCol w:w="3140"/>
      </w:tblGrid>
      <w:tr w:rsidR="006F5AB8" w:rsidTr="006F5AB8">
        <w:tc>
          <w:tcPr>
            <w:tcW w:w="1271" w:type="dxa"/>
          </w:tcPr>
          <w:p w:rsidR="006F5AB8" w:rsidRDefault="006F5AB8" w:rsidP="006F5AB8">
            <w:pPr>
              <w:spacing w:after="160" w:line="259" w:lineRule="auto"/>
            </w:pPr>
            <w:r>
              <w:t>HA30</w:t>
            </w:r>
          </w:p>
        </w:tc>
        <w:tc>
          <w:tcPr>
            <w:tcW w:w="1843" w:type="dxa"/>
          </w:tcPr>
          <w:p w:rsidR="006F5AB8" w:rsidRDefault="006F5AB8" w:rsidP="006F5AB8">
            <w:pPr>
              <w:spacing w:after="160" w:line="259" w:lineRule="auto"/>
            </w:pPr>
            <w:r>
              <w:t>Openbaar groen</w:t>
            </w:r>
          </w:p>
        </w:tc>
        <w:tc>
          <w:tcPr>
            <w:tcW w:w="3118" w:type="dxa"/>
          </w:tcPr>
          <w:p w:rsidR="006F5AB8" w:rsidRDefault="00160144" w:rsidP="00160144">
            <w:r w:rsidRPr="00285F51">
              <w:t>Taak voor BOA domein 1</w:t>
            </w:r>
          </w:p>
        </w:tc>
        <w:tc>
          <w:tcPr>
            <w:tcW w:w="3140" w:type="dxa"/>
          </w:tcPr>
          <w:p w:rsidR="006F5AB8" w:rsidRDefault="006F5AB8" w:rsidP="006F5AB8">
            <w:pPr>
              <w:spacing w:after="160" w:line="259" w:lineRule="auto"/>
            </w:pPr>
          </w:p>
        </w:tc>
      </w:tr>
      <w:tr w:rsidR="00160144" w:rsidTr="006F5AB8">
        <w:tc>
          <w:tcPr>
            <w:tcW w:w="1271" w:type="dxa"/>
          </w:tcPr>
          <w:p w:rsidR="00160144" w:rsidRDefault="00160144" w:rsidP="00160144">
            <w:pPr>
              <w:spacing w:after="160" w:line="259" w:lineRule="auto"/>
            </w:pPr>
            <w:r>
              <w:t>HA31</w:t>
            </w:r>
          </w:p>
        </w:tc>
        <w:tc>
          <w:tcPr>
            <w:tcW w:w="1843" w:type="dxa"/>
          </w:tcPr>
          <w:p w:rsidR="00160144" w:rsidRDefault="00160144" w:rsidP="00160144">
            <w:pPr>
              <w:spacing w:after="160" w:line="259" w:lineRule="auto"/>
            </w:pPr>
            <w:r>
              <w:t>Parkeren/verkeer</w:t>
            </w:r>
          </w:p>
        </w:tc>
        <w:tc>
          <w:tcPr>
            <w:tcW w:w="3118" w:type="dxa"/>
          </w:tcPr>
          <w:p w:rsidR="00160144" w:rsidRPr="00285F51" w:rsidRDefault="00160144" w:rsidP="00160144">
            <w:r w:rsidRPr="00285F51">
              <w:t>Parkeren is taak voor BOA domein 1</w:t>
            </w:r>
            <w:r>
              <w:t>.</w:t>
            </w:r>
          </w:p>
        </w:tc>
        <w:tc>
          <w:tcPr>
            <w:tcW w:w="3140" w:type="dxa"/>
          </w:tcPr>
          <w:p w:rsidR="00160144" w:rsidRDefault="00160144" w:rsidP="00160144">
            <w:r w:rsidRPr="00285F51">
              <w:t xml:space="preserve">Verkeer (snelheid) is taak van politie. Zaken m.b.t. parkeren die urgent zijn worden wel opgepakt. Zaken die niet urgent zijn worden doorgezet naar de </w:t>
            </w:r>
            <w:r w:rsidRPr="00E31267">
              <w:t>casemanagers toezicht.</w:t>
            </w:r>
          </w:p>
        </w:tc>
      </w:tr>
      <w:tr w:rsidR="00160144" w:rsidTr="006F5AB8">
        <w:tc>
          <w:tcPr>
            <w:tcW w:w="1271" w:type="dxa"/>
          </w:tcPr>
          <w:p w:rsidR="00160144" w:rsidRDefault="00160144" w:rsidP="00160144">
            <w:pPr>
              <w:spacing w:after="160" w:line="259" w:lineRule="auto"/>
            </w:pPr>
            <w:r>
              <w:t>HA32</w:t>
            </w:r>
          </w:p>
        </w:tc>
        <w:tc>
          <w:tcPr>
            <w:tcW w:w="1843" w:type="dxa"/>
          </w:tcPr>
          <w:p w:rsidR="00160144" w:rsidRDefault="00160144" w:rsidP="00160144">
            <w:r>
              <w:t>Wildstallen fietsen</w:t>
            </w:r>
          </w:p>
        </w:tc>
        <w:tc>
          <w:tcPr>
            <w:tcW w:w="3118" w:type="dxa"/>
          </w:tcPr>
          <w:p w:rsidR="00160144" w:rsidRDefault="00160144" w:rsidP="00160144">
            <w:r w:rsidRPr="00285F51">
              <w:t xml:space="preserve">Taak voor BOA domein 1. </w:t>
            </w:r>
          </w:p>
        </w:tc>
        <w:tc>
          <w:tcPr>
            <w:tcW w:w="3140" w:type="dxa"/>
          </w:tcPr>
          <w:p w:rsidR="00160144" w:rsidRDefault="00160144" w:rsidP="00160144">
            <w:pPr>
              <w:spacing w:after="160" w:line="259" w:lineRule="auto"/>
            </w:pPr>
            <w:r w:rsidRPr="00285F51">
              <w:t>Signaalfunctie naar gemeenten.</w:t>
            </w:r>
          </w:p>
        </w:tc>
      </w:tr>
      <w:tr w:rsidR="00160144" w:rsidTr="006F5AB8">
        <w:tc>
          <w:tcPr>
            <w:tcW w:w="1271" w:type="dxa"/>
          </w:tcPr>
          <w:p w:rsidR="00160144" w:rsidRDefault="00160144" w:rsidP="00160144">
            <w:pPr>
              <w:spacing w:after="160" w:line="259" w:lineRule="auto"/>
            </w:pPr>
            <w:r>
              <w:t>HA33</w:t>
            </w:r>
          </w:p>
        </w:tc>
        <w:tc>
          <w:tcPr>
            <w:tcW w:w="1843" w:type="dxa"/>
          </w:tcPr>
          <w:p w:rsidR="00160144" w:rsidRDefault="00160144" w:rsidP="00160144">
            <w:pPr>
              <w:spacing w:after="160" w:line="259" w:lineRule="auto"/>
            </w:pPr>
            <w:r>
              <w:t>Woonboten/ drijvende objecten</w:t>
            </w:r>
          </w:p>
        </w:tc>
        <w:tc>
          <w:tcPr>
            <w:tcW w:w="3118" w:type="dxa"/>
          </w:tcPr>
          <w:p w:rsidR="00160144" w:rsidRDefault="00160144" w:rsidP="00160144">
            <w:pPr>
              <w:spacing w:after="160" w:line="259" w:lineRule="auto"/>
            </w:pPr>
            <w:r w:rsidRPr="00285F51">
              <w:t>Illegaal afmeren en aanleggen is een taak voor de BOA domein 1.</w:t>
            </w:r>
          </w:p>
        </w:tc>
        <w:tc>
          <w:tcPr>
            <w:tcW w:w="3140" w:type="dxa"/>
          </w:tcPr>
          <w:p w:rsidR="00160144" w:rsidRDefault="00160144" w:rsidP="00160144">
            <w:pPr>
              <w:spacing w:after="160" w:line="259" w:lineRule="auto"/>
            </w:pPr>
            <w:r w:rsidRPr="00285F51">
              <w:t>Signaalfunctie naar gemeenten.</w:t>
            </w:r>
          </w:p>
        </w:tc>
      </w:tr>
      <w:tr w:rsidR="00160144" w:rsidTr="006F5AB8">
        <w:tc>
          <w:tcPr>
            <w:tcW w:w="1271" w:type="dxa"/>
          </w:tcPr>
          <w:p w:rsidR="00160144" w:rsidRDefault="00160144" w:rsidP="00160144">
            <w:pPr>
              <w:spacing w:after="160" w:line="259" w:lineRule="auto"/>
            </w:pPr>
            <w:r>
              <w:lastRenderedPageBreak/>
              <w:t>HA34</w:t>
            </w:r>
          </w:p>
        </w:tc>
        <w:tc>
          <w:tcPr>
            <w:tcW w:w="1843" w:type="dxa"/>
          </w:tcPr>
          <w:p w:rsidR="00160144" w:rsidRDefault="00160144" w:rsidP="00160144">
            <w:pPr>
              <w:spacing w:after="160" w:line="259" w:lineRule="auto"/>
            </w:pPr>
            <w:r>
              <w:t>Zwerfafval/dumping afval</w:t>
            </w:r>
          </w:p>
        </w:tc>
        <w:tc>
          <w:tcPr>
            <w:tcW w:w="3118" w:type="dxa"/>
          </w:tcPr>
          <w:p w:rsidR="00160144" w:rsidRDefault="00160144" w:rsidP="00160144">
            <w:r w:rsidRPr="00285F51">
              <w:t>Taak voor BOA domein 1 (buiten inrichtingen) en domein 2 (binnen inrichtingen). Drugs gerelateerde afvaldumpingen (xtc afval) worden doorgegeven aan de politie.</w:t>
            </w:r>
          </w:p>
        </w:tc>
        <w:tc>
          <w:tcPr>
            <w:tcW w:w="3140" w:type="dxa"/>
          </w:tcPr>
          <w:p w:rsidR="00160144" w:rsidRDefault="00160144" w:rsidP="00160144">
            <w:pPr>
              <w:spacing w:after="160" w:line="259" w:lineRule="auto"/>
            </w:pPr>
            <w:r w:rsidRPr="00285F51">
              <w:t>Drugs gerelateerde afvaldumpingen worden opgepakt door de politie.</w:t>
            </w:r>
          </w:p>
        </w:tc>
      </w:tr>
      <w:tr w:rsidR="00160144" w:rsidTr="006F5AB8">
        <w:tc>
          <w:tcPr>
            <w:tcW w:w="1271" w:type="dxa"/>
          </w:tcPr>
          <w:p w:rsidR="00160144" w:rsidRDefault="00160144" w:rsidP="00160144">
            <w:pPr>
              <w:spacing w:after="160" w:line="259" w:lineRule="auto"/>
            </w:pPr>
            <w:r>
              <w:t>HA35</w:t>
            </w:r>
          </w:p>
        </w:tc>
        <w:tc>
          <w:tcPr>
            <w:tcW w:w="1843" w:type="dxa"/>
          </w:tcPr>
          <w:p w:rsidR="00160144" w:rsidRDefault="00160144" w:rsidP="00160144">
            <w:pPr>
              <w:spacing w:after="160" w:line="259" w:lineRule="auto"/>
            </w:pPr>
            <w:r w:rsidRPr="00285F51">
              <w:t>Fietsen in voetgangerszone</w:t>
            </w:r>
          </w:p>
        </w:tc>
        <w:tc>
          <w:tcPr>
            <w:tcW w:w="3118" w:type="dxa"/>
          </w:tcPr>
          <w:p w:rsidR="00160144" w:rsidRDefault="00160144" w:rsidP="00160144">
            <w:r w:rsidRPr="00285F51">
              <w:t>Taak voor BOA domein 1</w:t>
            </w:r>
            <w:r>
              <w:t>.</w:t>
            </w:r>
          </w:p>
        </w:tc>
        <w:tc>
          <w:tcPr>
            <w:tcW w:w="3140" w:type="dxa"/>
          </w:tcPr>
          <w:p w:rsidR="00160144" w:rsidRDefault="00160144" w:rsidP="00160144">
            <w:pPr>
              <w:spacing w:after="160" w:line="259" w:lineRule="auto"/>
            </w:pPr>
            <w:r>
              <w:t>Verbaliserend handhaven</w:t>
            </w:r>
          </w:p>
        </w:tc>
      </w:tr>
      <w:tr w:rsidR="00160144" w:rsidTr="006F5AB8">
        <w:tc>
          <w:tcPr>
            <w:tcW w:w="1271" w:type="dxa"/>
          </w:tcPr>
          <w:p w:rsidR="00160144" w:rsidRDefault="00160144" w:rsidP="00160144">
            <w:pPr>
              <w:spacing w:after="160" w:line="259" w:lineRule="auto"/>
            </w:pPr>
            <w:r>
              <w:t>HA36</w:t>
            </w:r>
          </w:p>
        </w:tc>
        <w:tc>
          <w:tcPr>
            <w:tcW w:w="1843" w:type="dxa"/>
          </w:tcPr>
          <w:p w:rsidR="00160144" w:rsidRDefault="00160144" w:rsidP="00160144">
            <w:pPr>
              <w:spacing w:after="160" w:line="259" w:lineRule="auto"/>
            </w:pPr>
            <w:r w:rsidRPr="00285F51">
              <w:t>Opslag voer-/vaartuigen mest en afvalstoffen</w:t>
            </w:r>
          </w:p>
        </w:tc>
        <w:tc>
          <w:tcPr>
            <w:tcW w:w="3118" w:type="dxa"/>
          </w:tcPr>
          <w:p w:rsidR="00160144" w:rsidRDefault="00160144" w:rsidP="00160144">
            <w:r w:rsidRPr="00285F51">
              <w:t xml:space="preserve">Taken voor BOA domein 1 en 2 (m.u.v. uitrijden mest). Uitrijden mest is een taak van de VWA. </w:t>
            </w:r>
          </w:p>
        </w:tc>
        <w:tc>
          <w:tcPr>
            <w:tcW w:w="3140" w:type="dxa"/>
          </w:tcPr>
          <w:p w:rsidR="00160144" w:rsidRDefault="00160144" w:rsidP="00160144">
            <w:pPr>
              <w:spacing w:after="160" w:line="259" w:lineRule="auto"/>
            </w:pPr>
          </w:p>
        </w:tc>
      </w:tr>
      <w:tr w:rsidR="00160144" w:rsidTr="006F5AB8">
        <w:tc>
          <w:tcPr>
            <w:tcW w:w="1271" w:type="dxa"/>
          </w:tcPr>
          <w:p w:rsidR="00160144" w:rsidRDefault="00160144" w:rsidP="00160144">
            <w:pPr>
              <w:spacing w:after="160" w:line="259" w:lineRule="auto"/>
            </w:pPr>
            <w:r>
              <w:t>HA37</w:t>
            </w:r>
          </w:p>
        </w:tc>
        <w:tc>
          <w:tcPr>
            <w:tcW w:w="1843" w:type="dxa"/>
          </w:tcPr>
          <w:p w:rsidR="00160144" w:rsidRDefault="00160144" w:rsidP="00160144">
            <w:r w:rsidRPr="00285F51">
              <w:t>Groene wetgeving en bijzondere wetten (Flora- en faunawet, boswet, visserijwet)</w:t>
            </w:r>
          </w:p>
        </w:tc>
        <w:tc>
          <w:tcPr>
            <w:tcW w:w="3118" w:type="dxa"/>
          </w:tcPr>
          <w:p w:rsidR="00160144" w:rsidRDefault="00160144" w:rsidP="00160144">
            <w:pPr>
              <w:spacing w:after="160" w:line="259" w:lineRule="auto"/>
            </w:pPr>
            <w:r w:rsidRPr="00285F51">
              <w:t>Taken voor BOA</w:t>
            </w:r>
            <w:r>
              <w:t xml:space="preserve"> domein </w:t>
            </w:r>
            <w:r w:rsidRPr="00285F51">
              <w:t>2. Er worden jaarlijks gezamenlijk met de politie enkele acties uitgevoerd.</w:t>
            </w:r>
          </w:p>
        </w:tc>
        <w:tc>
          <w:tcPr>
            <w:tcW w:w="3140" w:type="dxa"/>
          </w:tcPr>
          <w:p w:rsidR="00160144" w:rsidRPr="00285F51" w:rsidRDefault="00160144" w:rsidP="00160144">
            <w:r w:rsidRPr="00285F51">
              <w:t>Jaarlijks worden met de BOA’s gezamenlijke acties uitgevoerd</w:t>
            </w:r>
            <w:r>
              <w:t>.</w:t>
            </w:r>
          </w:p>
          <w:p w:rsidR="00160144" w:rsidRDefault="00160144" w:rsidP="00160144">
            <w:pPr>
              <w:spacing w:after="160" w:line="259" w:lineRule="auto"/>
            </w:pPr>
          </w:p>
        </w:tc>
      </w:tr>
      <w:tr w:rsidR="00160144" w:rsidTr="006F5AB8">
        <w:tc>
          <w:tcPr>
            <w:tcW w:w="1271" w:type="dxa"/>
          </w:tcPr>
          <w:p w:rsidR="00160144" w:rsidRDefault="00160144" w:rsidP="00160144">
            <w:pPr>
              <w:spacing w:after="160" w:line="259" w:lineRule="auto"/>
            </w:pPr>
            <w:r>
              <w:t>HA38</w:t>
            </w:r>
          </w:p>
        </w:tc>
        <w:tc>
          <w:tcPr>
            <w:tcW w:w="1843" w:type="dxa"/>
          </w:tcPr>
          <w:p w:rsidR="00160144" w:rsidRDefault="00160144" w:rsidP="00160144">
            <w:pPr>
              <w:spacing w:after="160" w:line="259" w:lineRule="auto"/>
            </w:pPr>
          </w:p>
        </w:tc>
        <w:tc>
          <w:tcPr>
            <w:tcW w:w="3118" w:type="dxa"/>
          </w:tcPr>
          <w:p w:rsidR="00160144" w:rsidRDefault="00160144" w:rsidP="00160144">
            <w:pPr>
              <w:spacing w:after="160" w:line="259" w:lineRule="auto"/>
            </w:pPr>
          </w:p>
        </w:tc>
        <w:tc>
          <w:tcPr>
            <w:tcW w:w="3140" w:type="dxa"/>
          </w:tcPr>
          <w:p w:rsidR="00160144" w:rsidRDefault="00160144" w:rsidP="00160144">
            <w:pPr>
              <w:spacing w:after="160" w:line="259" w:lineRule="auto"/>
            </w:pPr>
          </w:p>
        </w:tc>
      </w:tr>
      <w:tr w:rsidR="00160144" w:rsidTr="006F5AB8">
        <w:tc>
          <w:tcPr>
            <w:tcW w:w="1271" w:type="dxa"/>
          </w:tcPr>
          <w:p w:rsidR="00160144" w:rsidRDefault="00160144" w:rsidP="00160144">
            <w:pPr>
              <w:spacing w:after="160" w:line="259" w:lineRule="auto"/>
            </w:pPr>
            <w:r>
              <w:t>HA39</w:t>
            </w:r>
          </w:p>
        </w:tc>
        <w:tc>
          <w:tcPr>
            <w:tcW w:w="1843" w:type="dxa"/>
          </w:tcPr>
          <w:p w:rsidR="00160144" w:rsidRDefault="00160144" w:rsidP="00160144">
            <w:pPr>
              <w:spacing w:after="160" w:line="259" w:lineRule="auto"/>
            </w:pPr>
          </w:p>
        </w:tc>
        <w:tc>
          <w:tcPr>
            <w:tcW w:w="3118" w:type="dxa"/>
          </w:tcPr>
          <w:p w:rsidR="00160144" w:rsidRDefault="00160144" w:rsidP="00160144">
            <w:pPr>
              <w:spacing w:after="160" w:line="259" w:lineRule="auto"/>
            </w:pPr>
          </w:p>
        </w:tc>
        <w:tc>
          <w:tcPr>
            <w:tcW w:w="3140" w:type="dxa"/>
          </w:tcPr>
          <w:p w:rsidR="00160144" w:rsidRDefault="00160144" w:rsidP="00160144">
            <w:pPr>
              <w:spacing w:after="160" w:line="259" w:lineRule="auto"/>
            </w:pPr>
          </w:p>
        </w:tc>
      </w:tr>
    </w:tbl>
    <w:p w:rsidR="006F5AB8" w:rsidRPr="006F5AB8" w:rsidRDefault="006F5AB8" w:rsidP="006F5AB8">
      <w:pPr>
        <w:spacing w:after="160" w:line="259" w:lineRule="auto"/>
      </w:pPr>
    </w:p>
    <w:p w:rsidR="000F5467" w:rsidRDefault="00F93637" w:rsidP="00F93637">
      <w:pPr>
        <w:spacing w:after="160" w:line="259" w:lineRule="auto"/>
        <w:jc w:val="center"/>
        <w:rPr>
          <w:b/>
        </w:rPr>
      </w:pPr>
      <w:r>
        <w:rPr>
          <w:b/>
        </w:rPr>
        <w:t>INTEGRITEIT EN VEILIGHEID</w:t>
      </w:r>
    </w:p>
    <w:tbl>
      <w:tblPr>
        <w:tblStyle w:val="Tabelraster"/>
        <w:tblW w:w="0" w:type="auto"/>
        <w:tblLook w:val="04A0" w:firstRow="1" w:lastRow="0" w:firstColumn="1" w:lastColumn="0" w:noHBand="0" w:noVBand="1"/>
      </w:tblPr>
      <w:tblGrid>
        <w:gridCol w:w="1271"/>
        <w:gridCol w:w="1843"/>
        <w:gridCol w:w="3118"/>
        <w:gridCol w:w="3140"/>
      </w:tblGrid>
      <w:tr w:rsidR="00F93637" w:rsidTr="00F93637">
        <w:tc>
          <w:tcPr>
            <w:tcW w:w="1271" w:type="dxa"/>
          </w:tcPr>
          <w:p w:rsidR="00F93637" w:rsidRDefault="00F93637" w:rsidP="00F93637">
            <w:pPr>
              <w:spacing w:after="160" w:line="259" w:lineRule="auto"/>
            </w:pPr>
            <w:r>
              <w:t>HA40</w:t>
            </w:r>
          </w:p>
        </w:tc>
        <w:tc>
          <w:tcPr>
            <w:tcW w:w="1843" w:type="dxa"/>
          </w:tcPr>
          <w:p w:rsidR="00F93637" w:rsidRDefault="00160144" w:rsidP="00F93637">
            <w:pPr>
              <w:spacing w:after="160" w:line="259" w:lineRule="auto"/>
            </w:pPr>
            <w:r w:rsidRPr="00285F51">
              <w:t>Bijzonderheden groeperingen</w:t>
            </w:r>
          </w:p>
        </w:tc>
        <w:tc>
          <w:tcPr>
            <w:tcW w:w="3118" w:type="dxa"/>
          </w:tcPr>
          <w:p w:rsidR="00F93637" w:rsidRDefault="004A5CAE" w:rsidP="004A5CAE">
            <w:r w:rsidRPr="00285F51">
              <w:t xml:space="preserve">Signaalfunctie bij veiligheids-issues en ondersteuning aan politie. </w:t>
            </w:r>
          </w:p>
        </w:tc>
        <w:tc>
          <w:tcPr>
            <w:tcW w:w="3140" w:type="dxa"/>
          </w:tcPr>
          <w:p w:rsidR="00F93637" w:rsidRDefault="004A5CAE" w:rsidP="00F93637">
            <w:pPr>
              <w:spacing w:after="160" w:line="259" w:lineRule="auto"/>
            </w:pPr>
            <w:r w:rsidRPr="00285F51">
              <w:t>Taak van politie.</w:t>
            </w:r>
          </w:p>
        </w:tc>
      </w:tr>
      <w:tr w:rsidR="00F93637" w:rsidTr="00F93637">
        <w:tc>
          <w:tcPr>
            <w:tcW w:w="1271" w:type="dxa"/>
          </w:tcPr>
          <w:p w:rsidR="00F93637" w:rsidRDefault="00F93637" w:rsidP="00F93637">
            <w:pPr>
              <w:spacing w:after="160" w:line="259" w:lineRule="auto"/>
            </w:pPr>
            <w:r>
              <w:t>HA41</w:t>
            </w:r>
          </w:p>
        </w:tc>
        <w:tc>
          <w:tcPr>
            <w:tcW w:w="1843" w:type="dxa"/>
          </w:tcPr>
          <w:p w:rsidR="00F93637" w:rsidRDefault="004A5CAE" w:rsidP="00F93637">
            <w:pPr>
              <w:spacing w:after="160" w:line="259" w:lineRule="auto"/>
            </w:pPr>
            <w:r w:rsidRPr="00285F51">
              <w:t>Verwarde personen</w:t>
            </w:r>
          </w:p>
        </w:tc>
        <w:tc>
          <w:tcPr>
            <w:tcW w:w="3118" w:type="dxa"/>
          </w:tcPr>
          <w:p w:rsidR="00F93637" w:rsidRDefault="004A5CAE" w:rsidP="004A5CAE">
            <w:r w:rsidRPr="00285F51">
              <w:t>Signaalfunctie naar politie.</w:t>
            </w:r>
          </w:p>
        </w:tc>
        <w:tc>
          <w:tcPr>
            <w:tcW w:w="3140" w:type="dxa"/>
          </w:tcPr>
          <w:p w:rsidR="00F93637" w:rsidRDefault="004A5CAE" w:rsidP="00F93637">
            <w:pPr>
              <w:spacing w:after="160" w:line="259" w:lineRule="auto"/>
            </w:pPr>
            <w:r w:rsidRPr="00285F51">
              <w:t>Taak van politie.</w:t>
            </w:r>
          </w:p>
        </w:tc>
      </w:tr>
      <w:tr w:rsidR="00F93637" w:rsidTr="00F93637">
        <w:tc>
          <w:tcPr>
            <w:tcW w:w="1271" w:type="dxa"/>
          </w:tcPr>
          <w:p w:rsidR="00F93637" w:rsidRDefault="00F93637" w:rsidP="00F93637">
            <w:pPr>
              <w:spacing w:after="160" w:line="259" w:lineRule="auto"/>
            </w:pPr>
            <w:r>
              <w:t>HA42</w:t>
            </w:r>
          </w:p>
        </w:tc>
        <w:tc>
          <w:tcPr>
            <w:tcW w:w="1843" w:type="dxa"/>
          </w:tcPr>
          <w:p w:rsidR="00F93637" w:rsidRDefault="004A5CAE" w:rsidP="004A5CAE">
            <w:r>
              <w:t>B</w:t>
            </w:r>
            <w:r w:rsidRPr="00285F51">
              <w:t>urenruzies</w:t>
            </w:r>
          </w:p>
        </w:tc>
        <w:tc>
          <w:tcPr>
            <w:tcW w:w="3118" w:type="dxa"/>
          </w:tcPr>
          <w:p w:rsidR="00F93637" w:rsidRDefault="003F525E" w:rsidP="00F93637">
            <w:pPr>
              <w:spacing w:after="160" w:line="259" w:lineRule="auto"/>
            </w:pPr>
            <w:r>
              <w:t xml:space="preserve">Burenruzies ontstaan veelal uit </w:t>
            </w:r>
            <w:r w:rsidRPr="00285F51">
              <w:t>klachtensituaties. Klachten worden veelal door de BOA’</w:t>
            </w:r>
            <w:r>
              <w:t>s domein 1 en domein 2 opgepakt, wanneer er geen sprake is van geweld. Wanneer er wel sprake is van geweld, zal er beroep gedaan worden op de politie. Bij s</w:t>
            </w:r>
            <w:r w:rsidRPr="00285F51">
              <w:t xml:space="preserve">tructurele overlast </w:t>
            </w:r>
            <w:r>
              <w:t xml:space="preserve">zal er </w:t>
            </w:r>
            <w:r w:rsidRPr="00285F51">
              <w:t>gezamenlij</w:t>
            </w:r>
            <w:r>
              <w:t>k met de politie worden opgetreden</w:t>
            </w:r>
            <w:r w:rsidRPr="00285F51">
              <w:t>.</w:t>
            </w:r>
          </w:p>
        </w:tc>
        <w:tc>
          <w:tcPr>
            <w:tcW w:w="3140" w:type="dxa"/>
          </w:tcPr>
          <w:p w:rsidR="003F525E" w:rsidRPr="00285F51" w:rsidRDefault="003F525E" w:rsidP="003F525E">
            <w:r>
              <w:t>Wanneer er sprake is van geweld, zal de politie optreden. Bij s</w:t>
            </w:r>
            <w:r w:rsidRPr="00285F51">
              <w:t xml:space="preserve">tructurele overlast </w:t>
            </w:r>
            <w:r>
              <w:t xml:space="preserve">zal er </w:t>
            </w:r>
            <w:r w:rsidRPr="00285F51">
              <w:t>gezamenlij</w:t>
            </w:r>
            <w:r>
              <w:t>k met de BOA’s worden opgetreden.</w:t>
            </w:r>
          </w:p>
          <w:p w:rsidR="00F93637" w:rsidRDefault="00F93637" w:rsidP="00F93637">
            <w:pPr>
              <w:spacing w:after="160" w:line="259" w:lineRule="auto"/>
            </w:pPr>
          </w:p>
        </w:tc>
      </w:tr>
      <w:tr w:rsidR="00F93637" w:rsidTr="00F93637">
        <w:tc>
          <w:tcPr>
            <w:tcW w:w="1271" w:type="dxa"/>
          </w:tcPr>
          <w:p w:rsidR="00F93637" w:rsidRDefault="00F93637" w:rsidP="00F93637">
            <w:pPr>
              <w:spacing w:after="160" w:line="259" w:lineRule="auto"/>
            </w:pPr>
            <w:r>
              <w:t>HA43</w:t>
            </w:r>
          </w:p>
        </w:tc>
        <w:tc>
          <w:tcPr>
            <w:tcW w:w="1843" w:type="dxa"/>
          </w:tcPr>
          <w:p w:rsidR="00F93637" w:rsidRDefault="00F93637" w:rsidP="00F93637">
            <w:pPr>
              <w:spacing w:after="160" w:line="259" w:lineRule="auto"/>
            </w:pPr>
          </w:p>
        </w:tc>
        <w:tc>
          <w:tcPr>
            <w:tcW w:w="3118" w:type="dxa"/>
          </w:tcPr>
          <w:p w:rsidR="00F93637" w:rsidRDefault="00F93637" w:rsidP="00F93637">
            <w:pPr>
              <w:spacing w:after="160" w:line="259" w:lineRule="auto"/>
            </w:pPr>
          </w:p>
        </w:tc>
        <w:tc>
          <w:tcPr>
            <w:tcW w:w="3140" w:type="dxa"/>
          </w:tcPr>
          <w:p w:rsidR="00F93637" w:rsidRDefault="00F93637" w:rsidP="00F93637">
            <w:pPr>
              <w:spacing w:after="160" w:line="259" w:lineRule="auto"/>
            </w:pPr>
          </w:p>
        </w:tc>
      </w:tr>
    </w:tbl>
    <w:p w:rsidR="00F93637" w:rsidRPr="00F93637" w:rsidRDefault="00F93637" w:rsidP="00F93637">
      <w:pPr>
        <w:spacing w:after="160" w:line="259" w:lineRule="auto"/>
      </w:pPr>
    </w:p>
    <w:p w:rsidR="000F5467" w:rsidRDefault="000F5467">
      <w:pPr>
        <w:spacing w:after="160" w:line="259" w:lineRule="auto"/>
        <w:rPr>
          <w:b/>
        </w:rPr>
      </w:pPr>
    </w:p>
    <w:p w:rsidR="000F5467" w:rsidRDefault="000F5467">
      <w:pPr>
        <w:spacing w:after="160" w:line="259" w:lineRule="auto"/>
        <w:rPr>
          <w:b/>
        </w:rPr>
      </w:pPr>
    </w:p>
    <w:p w:rsidR="000F5467" w:rsidRDefault="000F5467">
      <w:pPr>
        <w:spacing w:after="160" w:line="259" w:lineRule="auto"/>
        <w:rPr>
          <w:b/>
        </w:rPr>
      </w:pPr>
    </w:p>
    <w:p w:rsidR="000F5467" w:rsidRDefault="000F5467">
      <w:pPr>
        <w:spacing w:after="160" w:line="259" w:lineRule="auto"/>
        <w:rPr>
          <w:b/>
        </w:rPr>
      </w:pPr>
    </w:p>
    <w:p w:rsidR="000F5467" w:rsidRDefault="000F5467">
      <w:pPr>
        <w:spacing w:after="160" w:line="259" w:lineRule="auto"/>
        <w:rPr>
          <w:b/>
        </w:rPr>
      </w:pPr>
    </w:p>
    <w:p w:rsidR="000F5467" w:rsidRDefault="000F5467">
      <w:pPr>
        <w:spacing w:after="160" w:line="259" w:lineRule="auto"/>
        <w:rPr>
          <w:b/>
        </w:rPr>
      </w:pPr>
    </w:p>
    <w:p w:rsidR="000F5467" w:rsidRDefault="000F5467">
      <w:pPr>
        <w:spacing w:after="160" w:line="259" w:lineRule="auto"/>
        <w:rPr>
          <w:b/>
        </w:rPr>
      </w:pPr>
    </w:p>
    <w:p w:rsidR="000F5467" w:rsidRDefault="000F5467">
      <w:pPr>
        <w:spacing w:after="160" w:line="259" w:lineRule="auto"/>
        <w:rPr>
          <w:b/>
        </w:rPr>
      </w:pPr>
    </w:p>
    <w:p w:rsidR="000F5467" w:rsidRDefault="000F5467">
      <w:pPr>
        <w:spacing w:after="160" w:line="259" w:lineRule="auto"/>
        <w:rPr>
          <w:b/>
        </w:rPr>
      </w:pPr>
    </w:p>
    <w:p w:rsidR="000F5467" w:rsidRDefault="000F5467">
      <w:pPr>
        <w:spacing w:after="160" w:line="259" w:lineRule="auto"/>
        <w:rPr>
          <w:b/>
        </w:rPr>
      </w:pPr>
    </w:p>
    <w:p w:rsidR="000F5467" w:rsidRDefault="000F5467">
      <w:pPr>
        <w:spacing w:after="160" w:line="259" w:lineRule="auto"/>
        <w:rPr>
          <w:b/>
        </w:rPr>
      </w:pPr>
    </w:p>
    <w:p w:rsidR="000F5467" w:rsidRDefault="000F5467">
      <w:pPr>
        <w:spacing w:after="160" w:line="259" w:lineRule="auto"/>
        <w:rPr>
          <w:b/>
        </w:rPr>
      </w:pPr>
    </w:p>
    <w:p w:rsidR="000F5467" w:rsidRDefault="00B57B6A" w:rsidP="00B57B6A">
      <w:pPr>
        <w:pStyle w:val="Kop1"/>
      </w:pPr>
      <w:r>
        <w:lastRenderedPageBreak/>
        <w:t>Opsporingsbevoegdheden Boa’s</w:t>
      </w:r>
    </w:p>
    <w:tbl>
      <w:tblPr>
        <w:tblStyle w:val="Tabelraster"/>
        <w:tblW w:w="0" w:type="auto"/>
        <w:tblLook w:val="04A0" w:firstRow="1" w:lastRow="0" w:firstColumn="1" w:lastColumn="0" w:noHBand="0" w:noVBand="1"/>
      </w:tblPr>
      <w:tblGrid>
        <w:gridCol w:w="2251"/>
        <w:gridCol w:w="2607"/>
        <w:gridCol w:w="2257"/>
        <w:gridCol w:w="2257"/>
      </w:tblGrid>
      <w:tr w:rsidR="00B57B6A" w:rsidTr="00B57B6A">
        <w:tc>
          <w:tcPr>
            <w:tcW w:w="2343" w:type="dxa"/>
          </w:tcPr>
          <w:p w:rsidR="00B57B6A" w:rsidRPr="00B57B6A" w:rsidRDefault="00B57B6A">
            <w:pPr>
              <w:spacing w:after="160" w:line="259" w:lineRule="auto"/>
              <w:rPr>
                <w:b/>
              </w:rPr>
            </w:pPr>
            <w:r>
              <w:rPr>
                <w:b/>
              </w:rPr>
              <w:t>Algemeen</w:t>
            </w:r>
          </w:p>
        </w:tc>
        <w:tc>
          <w:tcPr>
            <w:tcW w:w="2343" w:type="dxa"/>
          </w:tcPr>
          <w:p w:rsidR="00B57B6A" w:rsidRPr="00B57B6A" w:rsidRDefault="00B57B6A">
            <w:pPr>
              <w:spacing w:after="160" w:line="259" w:lineRule="auto"/>
              <w:rPr>
                <w:b/>
              </w:rPr>
            </w:pPr>
            <w:r>
              <w:rPr>
                <w:b/>
              </w:rPr>
              <w:t>Omschrijving</w:t>
            </w:r>
          </w:p>
        </w:tc>
        <w:tc>
          <w:tcPr>
            <w:tcW w:w="2343" w:type="dxa"/>
          </w:tcPr>
          <w:p w:rsidR="00B57B6A" w:rsidRDefault="00B57B6A">
            <w:pPr>
              <w:spacing w:after="160" w:line="259" w:lineRule="auto"/>
            </w:pPr>
            <w:r>
              <w:rPr>
                <w:b/>
              </w:rPr>
              <w:t>Van toepassing in de gemeenten</w:t>
            </w:r>
          </w:p>
        </w:tc>
        <w:tc>
          <w:tcPr>
            <w:tcW w:w="2343" w:type="dxa"/>
          </w:tcPr>
          <w:p w:rsidR="00B57B6A" w:rsidRPr="00B57B6A" w:rsidRDefault="00B57B6A" w:rsidP="00B57B6A">
            <w:pPr>
              <w:rPr>
                <w:b/>
              </w:rPr>
            </w:pPr>
            <w:r w:rsidRPr="00A51B78">
              <w:rPr>
                <w:b/>
              </w:rPr>
              <w:t>Niet van toepassing</w:t>
            </w:r>
            <w:r>
              <w:rPr>
                <w:b/>
              </w:rPr>
              <w:t xml:space="preserve"> in de gemeenten ( de BOA kan dus niet optreden op basis van dit artikel.)</w:t>
            </w:r>
          </w:p>
        </w:tc>
      </w:tr>
      <w:tr w:rsidR="00B57B6A" w:rsidTr="00B57B6A">
        <w:tc>
          <w:tcPr>
            <w:tcW w:w="2343" w:type="dxa"/>
          </w:tcPr>
          <w:p w:rsidR="00B57B6A" w:rsidRDefault="00B57B6A">
            <w:pPr>
              <w:spacing w:after="160" w:line="259" w:lineRule="auto"/>
            </w:pPr>
            <w:r>
              <w:t>OB1</w:t>
            </w:r>
          </w:p>
        </w:tc>
        <w:tc>
          <w:tcPr>
            <w:tcW w:w="2343" w:type="dxa"/>
          </w:tcPr>
          <w:p w:rsidR="00B57B6A" w:rsidRDefault="00B57B6A" w:rsidP="00B57B6A">
            <w:r>
              <w:t>Artikel 2.13 Activiteitenbesluit milieubeheer juncto artikel 1a Wet op de economische delicten</w:t>
            </w: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r w:rsidR="00B57B6A" w:rsidTr="00B57B6A">
        <w:tc>
          <w:tcPr>
            <w:tcW w:w="2343" w:type="dxa"/>
          </w:tcPr>
          <w:p w:rsidR="00B57B6A" w:rsidRDefault="00B57B6A">
            <w:pPr>
              <w:spacing w:after="160" w:line="259" w:lineRule="auto"/>
            </w:pPr>
            <w:r>
              <w:t>OB2</w:t>
            </w:r>
          </w:p>
        </w:tc>
        <w:tc>
          <w:tcPr>
            <w:tcW w:w="2343" w:type="dxa"/>
          </w:tcPr>
          <w:p w:rsidR="00B57B6A" w:rsidRDefault="00B57B6A" w:rsidP="00B57B6A">
            <w:r>
              <w:t>Besluit lozen buiten inrichtingen juncto artikel 10.2 Wet Milieubeheer juncto artikel 1a Wet op de economische delicten</w:t>
            </w: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r w:rsidR="00B57B6A" w:rsidTr="00B57B6A">
        <w:tc>
          <w:tcPr>
            <w:tcW w:w="2343" w:type="dxa"/>
          </w:tcPr>
          <w:p w:rsidR="00B57B6A" w:rsidRDefault="00B57B6A">
            <w:pPr>
              <w:spacing w:after="160" w:line="259" w:lineRule="auto"/>
            </w:pPr>
            <w:r>
              <w:t>OB3</w:t>
            </w:r>
          </w:p>
        </w:tc>
        <w:tc>
          <w:tcPr>
            <w:tcW w:w="2343" w:type="dxa"/>
          </w:tcPr>
          <w:p w:rsidR="00B57B6A" w:rsidRDefault="00B57B6A">
            <w:pPr>
              <w:spacing w:after="160" w:line="259" w:lineRule="auto"/>
            </w:pPr>
            <w:r>
              <w:t>Besluit personenvervoer 2000</w:t>
            </w: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r w:rsidR="00B57B6A" w:rsidTr="00B57B6A">
        <w:tc>
          <w:tcPr>
            <w:tcW w:w="2343" w:type="dxa"/>
          </w:tcPr>
          <w:p w:rsidR="00B57B6A" w:rsidRDefault="00B57B6A">
            <w:pPr>
              <w:spacing w:after="160" w:line="259" w:lineRule="auto"/>
            </w:pPr>
            <w:r>
              <w:t>OB4</w:t>
            </w:r>
          </w:p>
        </w:tc>
        <w:tc>
          <w:tcPr>
            <w:tcW w:w="2343" w:type="dxa"/>
          </w:tcPr>
          <w:p w:rsidR="00B57B6A" w:rsidRDefault="00CD6B5E">
            <w:pPr>
              <w:spacing w:after="160" w:line="259" w:lineRule="auto"/>
            </w:pPr>
            <w:r>
              <w:t>Drank en Horecawet juncto artikel 1 Wet op de economische delicten</w:t>
            </w: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r w:rsidR="00B57B6A" w:rsidTr="00B57B6A">
        <w:tc>
          <w:tcPr>
            <w:tcW w:w="2343" w:type="dxa"/>
          </w:tcPr>
          <w:p w:rsidR="00B57B6A" w:rsidRDefault="00B57B6A">
            <w:pPr>
              <w:spacing w:after="160" w:line="259" w:lineRule="auto"/>
            </w:pPr>
            <w:r>
              <w:t>OB5</w:t>
            </w:r>
          </w:p>
        </w:tc>
        <w:tc>
          <w:tcPr>
            <w:tcW w:w="2343" w:type="dxa"/>
          </w:tcPr>
          <w:p w:rsidR="00B57B6A" w:rsidRDefault="00CD6B5E" w:rsidP="00CD6B5E">
            <w:r>
              <w:t>Verordeningen en/of keuren voor zover betrokkene daarvoor door het bevoegde bestuursorgaan is aangewezen</w:t>
            </w: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r w:rsidR="00B57B6A" w:rsidTr="00B57B6A">
        <w:tc>
          <w:tcPr>
            <w:tcW w:w="2343" w:type="dxa"/>
          </w:tcPr>
          <w:p w:rsidR="00B57B6A" w:rsidRDefault="00B57B6A">
            <w:pPr>
              <w:spacing w:after="160" w:line="259" w:lineRule="auto"/>
            </w:pPr>
            <w:r>
              <w:t>OB6</w:t>
            </w:r>
          </w:p>
        </w:tc>
        <w:tc>
          <w:tcPr>
            <w:tcW w:w="2343" w:type="dxa"/>
          </w:tcPr>
          <w:p w:rsidR="00B57B6A" w:rsidRDefault="00CD6B5E" w:rsidP="00CD6B5E">
            <w:r>
              <w:t>Tabaks- en rookwarenwet juncto artikel 1 Wet op de economische delicten</w:t>
            </w: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r w:rsidR="00B57B6A" w:rsidTr="00B57B6A">
        <w:tc>
          <w:tcPr>
            <w:tcW w:w="2343" w:type="dxa"/>
          </w:tcPr>
          <w:p w:rsidR="00B57B6A" w:rsidRDefault="00B57B6A">
            <w:pPr>
              <w:spacing w:after="160" w:line="259" w:lineRule="auto"/>
            </w:pPr>
            <w:r>
              <w:t>OB7</w:t>
            </w:r>
          </w:p>
        </w:tc>
        <w:tc>
          <w:tcPr>
            <w:tcW w:w="2343" w:type="dxa"/>
          </w:tcPr>
          <w:p w:rsidR="00B57B6A" w:rsidRDefault="00CD6B5E">
            <w:pPr>
              <w:spacing w:after="160" w:line="259" w:lineRule="auto"/>
            </w:pPr>
            <w:r>
              <w:t>Visserijwet 1963 juncto artikel 1a Wet op de economische delicten</w:t>
            </w: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r w:rsidR="00B57B6A" w:rsidTr="00B57B6A">
        <w:tc>
          <w:tcPr>
            <w:tcW w:w="2343" w:type="dxa"/>
          </w:tcPr>
          <w:p w:rsidR="00B57B6A" w:rsidRDefault="00B57B6A">
            <w:pPr>
              <w:spacing w:after="160" w:line="259" w:lineRule="auto"/>
            </w:pPr>
            <w:r>
              <w:t>OB8</w:t>
            </w:r>
          </w:p>
        </w:tc>
        <w:tc>
          <w:tcPr>
            <w:tcW w:w="2343" w:type="dxa"/>
          </w:tcPr>
          <w:p w:rsidR="00B57B6A" w:rsidRDefault="00CD6B5E" w:rsidP="00CD6B5E">
            <w:r>
              <w:t>Artikelen 2.3.6 Vuurwerkbesluit juncto artikel 9.2.2.1 Wet milieubeheer juncto artikel 1a Wet op de economische delicten</w:t>
            </w: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r w:rsidR="00B57B6A" w:rsidTr="00B57B6A">
        <w:tc>
          <w:tcPr>
            <w:tcW w:w="2343" w:type="dxa"/>
          </w:tcPr>
          <w:p w:rsidR="00B57B6A" w:rsidRDefault="00B57B6A">
            <w:pPr>
              <w:spacing w:after="160" w:line="259" w:lineRule="auto"/>
            </w:pPr>
            <w:r>
              <w:t>OB9</w:t>
            </w:r>
          </w:p>
        </w:tc>
        <w:tc>
          <w:tcPr>
            <w:tcW w:w="2343" w:type="dxa"/>
          </w:tcPr>
          <w:p w:rsidR="00B57B6A" w:rsidRDefault="00CD6B5E" w:rsidP="00CD6B5E">
            <w:r>
              <w:t>Artikelen 2.3.6 Vuurwerkbesluit juncto artikel 9.2.2.1 Wet milieubeheer juncto artikel 1a Wet op de economische delicten</w:t>
            </w: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r w:rsidR="00B57B6A" w:rsidTr="00B57B6A">
        <w:tc>
          <w:tcPr>
            <w:tcW w:w="2343" w:type="dxa"/>
          </w:tcPr>
          <w:p w:rsidR="00B57B6A" w:rsidRDefault="00B57B6A">
            <w:pPr>
              <w:spacing w:after="160" w:line="259" w:lineRule="auto"/>
            </w:pPr>
            <w:r>
              <w:t>OB10</w:t>
            </w:r>
          </w:p>
        </w:tc>
        <w:tc>
          <w:tcPr>
            <w:tcW w:w="2343" w:type="dxa"/>
          </w:tcPr>
          <w:p w:rsidR="00B57B6A" w:rsidRDefault="00CD6B5E" w:rsidP="00CD6B5E">
            <w:r>
              <w:t xml:space="preserve">Alleen voor stilstaand verkeer: artikel 5 Wegenverkeerswet 1994 (WVW) en het Reglement Verkeersregels en Verkeerstekens 1990 (RVV). Voor zover van toepassing ook voor rijdend verkeer: de artikelen 4, 5, 6, 8, 10, 28, 57, 60 en 82 RVV, en artikel 62 RVV juncto bijlage I, hoofdstukken C (geslotenverklaring) en D (rijrichting), RVV. Handhaving </w:t>
            </w:r>
            <w:r>
              <w:lastRenderedPageBreak/>
              <w:t xml:space="preserve">op het negeren van een C- of D-bord is toegestaan in relatie tot de leefbaarheid, waaronder het tegengaan van overlast door sluipverkeer en het verbeteren van de leefbaarheid door bepaalde gebieden af te sluiten voor (vracht)auto’s, zoals de zogeheten milieuzones. Digitaal handhaven is slechts mogelijk voor het negeren van een C- bord of voor de overtreding van artikel 5, 6 of 10 RVV die volgt uit het negeren van een G-bord. De toepasselijke kaders voor digitaal handhaven door gemeenten zijn te vinden op </w:t>
            </w:r>
            <w:hyperlink r:id="rId14" w:history="1">
              <w:r w:rsidRPr="00961C2E">
                <w:rPr>
                  <w:rStyle w:val="Hyperlink"/>
                </w:rPr>
                <w:t>www.om.nl/geslotenverklaring</w:t>
              </w:r>
            </w:hyperlink>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r w:rsidR="00B57B6A" w:rsidTr="00B57B6A">
        <w:tc>
          <w:tcPr>
            <w:tcW w:w="2343" w:type="dxa"/>
          </w:tcPr>
          <w:p w:rsidR="00B57B6A" w:rsidRDefault="00B57B6A">
            <w:pPr>
              <w:spacing w:after="160" w:line="259" w:lineRule="auto"/>
            </w:pPr>
            <w:r>
              <w:t>OB11</w:t>
            </w:r>
          </w:p>
        </w:tc>
        <w:tc>
          <w:tcPr>
            <w:tcW w:w="2343" w:type="dxa"/>
          </w:tcPr>
          <w:p w:rsidR="00B57B6A" w:rsidRDefault="00CD6B5E" w:rsidP="00CD6B5E">
            <w:r>
              <w:t>Artikel 2.2 lid 1 onder g en h Wet algemene bepalingen omgevingsrecht juncto artikel 1a Wet op de economische delicten</w:t>
            </w: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r w:rsidR="00B57B6A" w:rsidTr="00B57B6A">
        <w:tc>
          <w:tcPr>
            <w:tcW w:w="2343" w:type="dxa"/>
          </w:tcPr>
          <w:p w:rsidR="00B57B6A" w:rsidRDefault="00B57B6A">
            <w:pPr>
              <w:spacing w:after="160" w:line="259" w:lineRule="auto"/>
            </w:pPr>
            <w:r>
              <w:t>OB12</w:t>
            </w:r>
          </w:p>
        </w:tc>
        <w:tc>
          <w:tcPr>
            <w:tcW w:w="2343" w:type="dxa"/>
          </w:tcPr>
          <w:p w:rsidR="00B57B6A" w:rsidRDefault="00CD6B5E" w:rsidP="00CD6B5E">
            <w:r>
              <w:t>Artikel 13 Wet bodembescherming juncto artikel 1a Wet op de economische delicten voor zover het gaat om feiten die de leefbaarheid aantasten.</w:t>
            </w: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r w:rsidR="00B57B6A" w:rsidTr="00B57B6A">
        <w:tc>
          <w:tcPr>
            <w:tcW w:w="2343" w:type="dxa"/>
          </w:tcPr>
          <w:p w:rsidR="00B57B6A" w:rsidRDefault="00B57B6A">
            <w:pPr>
              <w:spacing w:after="160" w:line="259" w:lineRule="auto"/>
            </w:pPr>
            <w:r>
              <w:t>0B13</w:t>
            </w:r>
          </w:p>
        </w:tc>
        <w:tc>
          <w:tcPr>
            <w:tcW w:w="2343" w:type="dxa"/>
          </w:tcPr>
          <w:p w:rsidR="00B57B6A" w:rsidRDefault="00CD6B5E" w:rsidP="00CD6B5E">
            <w:r>
              <w:t>Titel VA van de Wet op de kansspelen</w:t>
            </w: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r w:rsidR="00B57B6A" w:rsidTr="00B57B6A">
        <w:tc>
          <w:tcPr>
            <w:tcW w:w="2343" w:type="dxa"/>
          </w:tcPr>
          <w:p w:rsidR="00B57B6A" w:rsidRDefault="00B57B6A">
            <w:pPr>
              <w:spacing w:after="160" w:line="259" w:lineRule="auto"/>
            </w:pPr>
            <w:r>
              <w:t>0B14</w:t>
            </w:r>
          </w:p>
        </w:tc>
        <w:tc>
          <w:tcPr>
            <w:tcW w:w="2343" w:type="dxa"/>
          </w:tcPr>
          <w:p w:rsidR="00B57B6A" w:rsidRDefault="00CD6B5E">
            <w:pPr>
              <w:spacing w:after="160" w:line="259" w:lineRule="auto"/>
            </w:pPr>
            <w:r>
              <w:t>Wet Openbare manifestaties</w:t>
            </w: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r w:rsidR="00B57B6A" w:rsidTr="00B57B6A">
        <w:tc>
          <w:tcPr>
            <w:tcW w:w="2343" w:type="dxa"/>
          </w:tcPr>
          <w:p w:rsidR="00B57B6A" w:rsidRDefault="00B57B6A">
            <w:pPr>
              <w:spacing w:after="160" w:line="259" w:lineRule="auto"/>
            </w:pPr>
            <w:r>
              <w:t>0B15</w:t>
            </w:r>
          </w:p>
        </w:tc>
        <w:tc>
          <w:tcPr>
            <w:tcW w:w="2343" w:type="dxa"/>
          </w:tcPr>
          <w:p w:rsidR="00B57B6A" w:rsidRDefault="00CD6B5E">
            <w:pPr>
              <w:spacing w:after="160" w:line="259" w:lineRule="auto"/>
            </w:pPr>
            <w:r>
              <w:t>Wet veiligheidsregio’s</w:t>
            </w: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r w:rsidR="00B57B6A" w:rsidTr="00B57B6A">
        <w:tc>
          <w:tcPr>
            <w:tcW w:w="2343" w:type="dxa"/>
          </w:tcPr>
          <w:p w:rsidR="00B57B6A" w:rsidRDefault="00B57B6A">
            <w:pPr>
              <w:spacing w:after="160" w:line="259" w:lineRule="auto"/>
            </w:pPr>
            <w:r>
              <w:t>OB16</w:t>
            </w:r>
          </w:p>
        </w:tc>
        <w:tc>
          <w:tcPr>
            <w:tcW w:w="2343" w:type="dxa"/>
          </w:tcPr>
          <w:p w:rsidR="00B57B6A" w:rsidRDefault="00CD6B5E" w:rsidP="00CD6B5E">
            <w:r>
              <w:t>Artikelen 175, 177, 179, 180, 181, 182, 184, 184a, 185, 188, 199, 225, 231 tweede lid, 239, 266 juncto 267 onder 2, 284, 285, 300 juncto 304 onder 2, 350, 351, 351bis, 352, 416, 417bis, 424 t/m 429, 430a, 435 onder 4, 437, 437bis, en 437ter, 438, 443, 447b, 447c, 447d, 447</w:t>
            </w:r>
            <w:r w:rsidRPr="006D525F">
              <w:rPr>
                <w:vertAlign w:val="superscript"/>
              </w:rPr>
              <w:t>e</w:t>
            </w:r>
            <w:r>
              <w:t>, 453 en 458 t/m 461 Wetboek van Strafrecht</w:t>
            </w: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r w:rsidR="00B57B6A" w:rsidTr="00B57B6A">
        <w:tc>
          <w:tcPr>
            <w:tcW w:w="2343" w:type="dxa"/>
          </w:tcPr>
          <w:p w:rsidR="00B57B6A" w:rsidRDefault="00B57B6A">
            <w:pPr>
              <w:spacing w:after="160" w:line="259" w:lineRule="auto"/>
            </w:pPr>
            <w:r>
              <w:t>OB17</w:t>
            </w:r>
          </w:p>
        </w:tc>
        <w:tc>
          <w:tcPr>
            <w:tcW w:w="2343" w:type="dxa"/>
          </w:tcPr>
          <w:p w:rsidR="00B57B6A" w:rsidRDefault="00CD6B5E">
            <w:pPr>
              <w:spacing w:after="160" w:line="259" w:lineRule="auto"/>
            </w:pPr>
            <w:r>
              <w:t>Winkeltijdenwet</w:t>
            </w: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r w:rsidR="00B57B6A" w:rsidTr="00B57B6A">
        <w:tc>
          <w:tcPr>
            <w:tcW w:w="2343" w:type="dxa"/>
          </w:tcPr>
          <w:p w:rsidR="00B57B6A" w:rsidRDefault="00B57B6A">
            <w:pPr>
              <w:spacing w:after="160" w:line="259" w:lineRule="auto"/>
            </w:pPr>
            <w:r>
              <w:t>OB18</w:t>
            </w:r>
          </w:p>
        </w:tc>
        <w:tc>
          <w:tcPr>
            <w:tcW w:w="2343" w:type="dxa"/>
          </w:tcPr>
          <w:p w:rsidR="00B57B6A" w:rsidRDefault="00CD6B5E" w:rsidP="00CD6B5E">
            <w:r>
              <w:t>Wrakkenwet, voor zover het gaat om feiten die de leefbaarheid aantasten</w:t>
            </w: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r w:rsidR="00B57B6A" w:rsidTr="00B57B6A">
        <w:tc>
          <w:tcPr>
            <w:tcW w:w="2343" w:type="dxa"/>
          </w:tcPr>
          <w:p w:rsidR="00B57B6A" w:rsidRDefault="00B57B6A">
            <w:pPr>
              <w:spacing w:after="160" w:line="259" w:lineRule="auto"/>
            </w:pPr>
            <w:r>
              <w:t>OB19</w:t>
            </w:r>
          </w:p>
        </w:tc>
        <w:tc>
          <w:tcPr>
            <w:tcW w:w="2343" w:type="dxa"/>
          </w:tcPr>
          <w:p w:rsidR="00B57B6A" w:rsidRDefault="00CD6B5E">
            <w:pPr>
              <w:spacing w:after="160" w:line="259" w:lineRule="auto"/>
            </w:pPr>
            <w:r>
              <w:t>Zondagswet</w:t>
            </w: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r w:rsidR="00B57B6A" w:rsidTr="00B57B6A">
        <w:tc>
          <w:tcPr>
            <w:tcW w:w="2343" w:type="dxa"/>
          </w:tcPr>
          <w:p w:rsidR="00B57B6A" w:rsidRDefault="00B57B6A">
            <w:pPr>
              <w:spacing w:after="160" w:line="259" w:lineRule="auto"/>
            </w:pPr>
            <w:r>
              <w:t>OB20</w:t>
            </w:r>
          </w:p>
        </w:tc>
        <w:tc>
          <w:tcPr>
            <w:tcW w:w="2343" w:type="dxa"/>
          </w:tcPr>
          <w:p w:rsidR="00B57B6A" w:rsidRDefault="00CD6B5E" w:rsidP="00CD6B5E">
            <w:r>
              <w:t xml:space="preserve">Andere strafbare feiten, indien hij hiermee in een concreet </w:t>
            </w:r>
            <w:r>
              <w:lastRenderedPageBreak/>
              <w:t>opsporingsonderzoek of voor een concreet project door een officier van Justitie wordt belast voor de duur van dat onderzoek of project</w:t>
            </w: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r w:rsidR="00B57B6A" w:rsidTr="00B57B6A">
        <w:tc>
          <w:tcPr>
            <w:tcW w:w="2343" w:type="dxa"/>
          </w:tcPr>
          <w:p w:rsidR="00B57B6A" w:rsidRDefault="00B57B6A">
            <w:pPr>
              <w:spacing w:after="160" w:line="259" w:lineRule="auto"/>
            </w:pP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r w:rsidR="00B57B6A" w:rsidTr="00B57B6A">
        <w:tc>
          <w:tcPr>
            <w:tcW w:w="2343" w:type="dxa"/>
          </w:tcPr>
          <w:p w:rsidR="00B57B6A" w:rsidRDefault="00B57B6A">
            <w:pPr>
              <w:spacing w:after="160" w:line="259" w:lineRule="auto"/>
            </w:pP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r w:rsidR="00B57B6A" w:rsidTr="00B57B6A">
        <w:tc>
          <w:tcPr>
            <w:tcW w:w="2343" w:type="dxa"/>
          </w:tcPr>
          <w:p w:rsidR="00B57B6A" w:rsidRDefault="00B57B6A">
            <w:pPr>
              <w:spacing w:after="160" w:line="259" w:lineRule="auto"/>
            </w:pP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r w:rsidR="00B57B6A" w:rsidTr="00B57B6A">
        <w:tc>
          <w:tcPr>
            <w:tcW w:w="2343" w:type="dxa"/>
          </w:tcPr>
          <w:p w:rsidR="00B57B6A" w:rsidRDefault="00B57B6A">
            <w:pPr>
              <w:spacing w:after="160" w:line="259" w:lineRule="auto"/>
            </w:pP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c>
          <w:tcPr>
            <w:tcW w:w="2343" w:type="dxa"/>
          </w:tcPr>
          <w:p w:rsidR="00B57B6A" w:rsidRDefault="00B57B6A">
            <w:pPr>
              <w:spacing w:after="160" w:line="259" w:lineRule="auto"/>
            </w:pPr>
          </w:p>
        </w:tc>
      </w:tr>
    </w:tbl>
    <w:p w:rsidR="000F5467" w:rsidRPr="00B57B6A" w:rsidRDefault="000F5467">
      <w:pPr>
        <w:spacing w:after="160" w:line="259" w:lineRule="auto"/>
      </w:pPr>
    </w:p>
    <w:p w:rsidR="000F5467" w:rsidRDefault="000F5467">
      <w:pPr>
        <w:spacing w:after="160" w:line="259" w:lineRule="auto"/>
        <w:rPr>
          <w:b/>
        </w:rPr>
      </w:pPr>
    </w:p>
    <w:p w:rsidR="00700E0D" w:rsidRDefault="00700E0D" w:rsidP="00700E0D">
      <w:pPr>
        <w:pStyle w:val="Kop1"/>
      </w:pPr>
      <w:bookmarkStart w:id="4" w:name="_Toc34741331"/>
      <w:r>
        <w:t>Ondertekening</w:t>
      </w:r>
      <w:bookmarkEnd w:id="4"/>
      <w:r>
        <w:t xml:space="preserve"> </w:t>
      </w:r>
    </w:p>
    <w:p w:rsidR="00BA6EC2" w:rsidRDefault="00700E0D" w:rsidP="00700E0D">
      <w:r>
        <w:t xml:space="preserve">Het handhavingsarrangement is een levend document en </w:t>
      </w:r>
      <w:r w:rsidR="00AF5CE5">
        <w:t>moet per tijdsvolume X opnieuw bekeken</w:t>
      </w:r>
      <w:r>
        <w:t xml:space="preserve"> worden. Daarbij dient het document</w:t>
      </w:r>
      <w:r w:rsidR="00BA6EC2">
        <w:t xml:space="preserve"> opnieuw ondertekend te worden.</w:t>
      </w:r>
    </w:p>
    <w:p w:rsidR="00BA6EC2" w:rsidRDefault="00BA6EC2" w:rsidP="00700E0D"/>
    <w:tbl>
      <w:tblPr>
        <w:tblStyle w:val="Tabelraster"/>
        <w:tblpPr w:leftFromText="141" w:rightFromText="141" w:vertAnchor="text" w:horzAnchor="margin" w:tblpY="17"/>
        <w:tblW w:w="0" w:type="auto"/>
        <w:tblLook w:val="04A0" w:firstRow="1" w:lastRow="0" w:firstColumn="1" w:lastColumn="0" w:noHBand="0" w:noVBand="1"/>
      </w:tblPr>
      <w:tblGrid>
        <w:gridCol w:w="9372"/>
      </w:tblGrid>
      <w:tr w:rsidR="00BA6EC2" w:rsidTr="00BA6EC2">
        <w:tc>
          <w:tcPr>
            <w:tcW w:w="9372" w:type="dxa"/>
          </w:tcPr>
          <w:p w:rsidR="00BA6EC2" w:rsidRDefault="00BA6EC2" w:rsidP="00BA6EC2">
            <w:pPr>
              <w:rPr>
                <w:i/>
              </w:rPr>
            </w:pPr>
            <w:r w:rsidRPr="00171CE3">
              <w:rPr>
                <w:i/>
              </w:rPr>
              <w:t>Burgemeester</w:t>
            </w:r>
            <w:r>
              <w:rPr>
                <w:i/>
              </w:rPr>
              <w:t xml:space="preserve"> (naam)</w:t>
            </w:r>
          </w:p>
          <w:p w:rsidR="00BA6EC2" w:rsidRPr="00171CE3" w:rsidRDefault="00BA6EC2" w:rsidP="00BA6EC2">
            <w:pPr>
              <w:rPr>
                <w:i/>
              </w:rPr>
            </w:pPr>
          </w:p>
          <w:p w:rsidR="00BA6EC2" w:rsidRDefault="00BA6EC2" w:rsidP="00BA6EC2">
            <w:r>
              <w:t>Datum ondertekening……………………………</w:t>
            </w:r>
          </w:p>
          <w:p w:rsidR="00BA6EC2" w:rsidRDefault="00BA6EC2" w:rsidP="00BA6EC2"/>
          <w:p w:rsidR="00BA6EC2" w:rsidRDefault="00BA6EC2" w:rsidP="00BA6EC2">
            <w:r>
              <w:t>Handtekening:</w:t>
            </w:r>
          </w:p>
          <w:p w:rsidR="00BA6EC2" w:rsidRDefault="00BA6EC2" w:rsidP="00BA6EC2"/>
        </w:tc>
      </w:tr>
      <w:tr w:rsidR="00BA6EC2" w:rsidTr="00BA6EC2">
        <w:tc>
          <w:tcPr>
            <w:tcW w:w="9372" w:type="dxa"/>
          </w:tcPr>
          <w:p w:rsidR="00BA6EC2" w:rsidRPr="00171CE3" w:rsidRDefault="00BA6EC2" w:rsidP="00BA6EC2">
            <w:pPr>
              <w:rPr>
                <w:i/>
              </w:rPr>
            </w:pPr>
            <w:r w:rsidRPr="00171CE3">
              <w:rPr>
                <w:i/>
              </w:rPr>
              <w:t>Teamchef</w:t>
            </w:r>
            <w:r>
              <w:rPr>
                <w:i/>
              </w:rPr>
              <w:t xml:space="preserve"> (naam)</w:t>
            </w:r>
          </w:p>
          <w:p w:rsidR="00BA6EC2" w:rsidRDefault="00BA6EC2" w:rsidP="00BA6EC2"/>
          <w:p w:rsidR="00BA6EC2" w:rsidRDefault="00BA6EC2" w:rsidP="00BA6EC2">
            <w:r>
              <w:t>Datum ondertekening……………………………</w:t>
            </w:r>
          </w:p>
          <w:p w:rsidR="00BA6EC2" w:rsidRDefault="00BA6EC2" w:rsidP="00BA6EC2"/>
          <w:p w:rsidR="00BA6EC2" w:rsidRDefault="00BA6EC2" w:rsidP="00BA6EC2">
            <w:r>
              <w:t>Handtekening:</w:t>
            </w:r>
          </w:p>
          <w:p w:rsidR="00BA6EC2" w:rsidRDefault="00BA6EC2" w:rsidP="00BA6EC2"/>
        </w:tc>
      </w:tr>
      <w:tr w:rsidR="00AF5CE5" w:rsidTr="00BA6EC2">
        <w:tc>
          <w:tcPr>
            <w:tcW w:w="9372" w:type="dxa"/>
          </w:tcPr>
          <w:p w:rsidR="00343BCF" w:rsidRPr="00171CE3" w:rsidRDefault="00343BCF" w:rsidP="00343BCF">
            <w:pPr>
              <w:rPr>
                <w:i/>
              </w:rPr>
            </w:pPr>
            <w:r>
              <w:rPr>
                <w:i/>
              </w:rPr>
              <w:t>Openbaar Ministerie (naam)</w:t>
            </w:r>
          </w:p>
          <w:p w:rsidR="00343BCF" w:rsidRDefault="00343BCF" w:rsidP="00343BCF"/>
          <w:p w:rsidR="00343BCF" w:rsidRDefault="00343BCF" w:rsidP="00343BCF">
            <w:r>
              <w:t>Datum ondertekening……………………………</w:t>
            </w:r>
          </w:p>
          <w:p w:rsidR="00343BCF" w:rsidRDefault="00343BCF" w:rsidP="00343BCF"/>
          <w:p w:rsidR="00343BCF" w:rsidRDefault="00343BCF" w:rsidP="00343BCF">
            <w:r>
              <w:t>Handtekening:</w:t>
            </w:r>
          </w:p>
          <w:p w:rsidR="00AF5CE5" w:rsidRPr="00171CE3" w:rsidRDefault="00AF5CE5" w:rsidP="00BA6EC2">
            <w:pPr>
              <w:rPr>
                <w:i/>
              </w:rPr>
            </w:pPr>
          </w:p>
        </w:tc>
      </w:tr>
      <w:tr w:rsidR="00BA6EC2" w:rsidTr="00BA6EC2">
        <w:tc>
          <w:tcPr>
            <w:tcW w:w="9372" w:type="dxa"/>
          </w:tcPr>
          <w:p w:rsidR="00BA6EC2" w:rsidRPr="00AF5CE5" w:rsidRDefault="001E4E5C" w:rsidP="00BA6EC2">
            <w:pPr>
              <w:rPr>
                <w:b/>
                <w:szCs w:val="18"/>
              </w:rPr>
            </w:pPr>
            <w:r>
              <w:rPr>
                <w:rFonts w:cs="Arial"/>
                <w:szCs w:val="18"/>
                <w:lang w:eastAsia="en-US"/>
              </w:rPr>
              <w:t xml:space="preserve">De toezichthouders toetsen middels een marginale toetsing de </w:t>
            </w:r>
            <w:r w:rsidR="00AF5CE5" w:rsidRPr="00AF5CE5">
              <w:rPr>
                <w:rFonts w:cs="Arial"/>
                <w:szCs w:val="18"/>
                <w:lang w:eastAsia="en-US"/>
              </w:rPr>
              <w:t>toepassing van beleids- en bevoegdhedenkaders.</w:t>
            </w:r>
          </w:p>
        </w:tc>
      </w:tr>
      <w:tr w:rsidR="00AF5CE5" w:rsidTr="00BA6EC2">
        <w:tc>
          <w:tcPr>
            <w:tcW w:w="9372" w:type="dxa"/>
          </w:tcPr>
          <w:p w:rsidR="00AF5CE5" w:rsidRPr="00171CE3" w:rsidRDefault="00AF5CE5" w:rsidP="00AF5CE5">
            <w:pPr>
              <w:rPr>
                <w:i/>
              </w:rPr>
            </w:pPr>
            <w:r>
              <w:rPr>
                <w:i/>
              </w:rPr>
              <w:t>T</w:t>
            </w:r>
            <w:r w:rsidRPr="00171CE3">
              <w:rPr>
                <w:i/>
              </w:rPr>
              <w:t>oezichthouder (naam)</w:t>
            </w:r>
          </w:p>
          <w:p w:rsidR="00AF5CE5" w:rsidRDefault="00AF5CE5" w:rsidP="00AF5CE5"/>
          <w:p w:rsidR="00AF5CE5" w:rsidRDefault="00AF5CE5" w:rsidP="00AF5CE5">
            <w:r>
              <w:t>Datum onder tekening…………………………..</w:t>
            </w:r>
          </w:p>
          <w:p w:rsidR="00AF5CE5" w:rsidRDefault="00AF5CE5" w:rsidP="00AF5CE5"/>
          <w:p w:rsidR="00AF5CE5" w:rsidRDefault="00AF5CE5" w:rsidP="00AF5CE5">
            <w:r>
              <w:t>Handtekening:</w:t>
            </w:r>
          </w:p>
          <w:p w:rsidR="00AF5CE5" w:rsidRDefault="00AF5CE5" w:rsidP="00AF5CE5"/>
        </w:tc>
      </w:tr>
      <w:tr w:rsidR="00AF5CE5" w:rsidTr="00BA6EC2">
        <w:tc>
          <w:tcPr>
            <w:tcW w:w="9372" w:type="dxa"/>
          </w:tcPr>
          <w:p w:rsidR="00AF5CE5" w:rsidRPr="00171CE3" w:rsidRDefault="00AF5CE5" w:rsidP="00AF5CE5">
            <w:pPr>
              <w:rPr>
                <w:i/>
              </w:rPr>
            </w:pPr>
            <w:r w:rsidRPr="00171CE3">
              <w:rPr>
                <w:i/>
              </w:rPr>
              <w:t>Direct toezichthouder (naam)</w:t>
            </w:r>
          </w:p>
          <w:p w:rsidR="00AF5CE5" w:rsidRDefault="00AF5CE5" w:rsidP="00AF5CE5"/>
          <w:p w:rsidR="00AF5CE5" w:rsidRDefault="00AF5CE5" w:rsidP="00AF5CE5">
            <w:r>
              <w:t>Datum onder tekening…………………………..</w:t>
            </w:r>
          </w:p>
          <w:p w:rsidR="00AF5CE5" w:rsidRDefault="00AF5CE5" w:rsidP="00AF5CE5"/>
          <w:p w:rsidR="00AF5CE5" w:rsidRDefault="00AF5CE5" w:rsidP="00AF5CE5">
            <w:r>
              <w:t>Handtekening:</w:t>
            </w:r>
          </w:p>
          <w:p w:rsidR="00AF5CE5" w:rsidRDefault="00AF5CE5" w:rsidP="00AF5CE5"/>
        </w:tc>
      </w:tr>
    </w:tbl>
    <w:p w:rsidR="00BA6EC2" w:rsidRDefault="00BA6EC2" w:rsidP="00700E0D"/>
    <w:p w:rsidR="00BA6EC2" w:rsidRDefault="00BA6EC2" w:rsidP="00700E0D"/>
    <w:p w:rsidR="00BA6EC2" w:rsidRDefault="00BA6EC2" w:rsidP="00700E0D"/>
    <w:p w:rsidR="00BA6EC2" w:rsidRDefault="00BA6EC2" w:rsidP="00700E0D"/>
    <w:p w:rsidR="00BA6EC2" w:rsidRDefault="00BA6EC2" w:rsidP="00700E0D"/>
    <w:p w:rsidR="00445477" w:rsidRPr="00FC2ED1" w:rsidRDefault="009E0E17" w:rsidP="004F0586">
      <w:pPr>
        <w:pStyle w:val="Rapporttitelaanv"/>
        <w:framePr w:wrap="around"/>
        <w:ind w:left="0"/>
      </w:pPr>
      <w:r>
        <w:rPr>
          <w:noProof/>
        </w:rPr>
        <w:drawing>
          <wp:anchor distT="0" distB="0" distL="114300" distR="114300" simplePos="0" relativeHeight="251663360" behindDoc="0" locked="1" layoutInCell="1" allowOverlap="1">
            <wp:simplePos x="0" y="0"/>
            <wp:positionH relativeFrom="column">
              <wp:posOffset>-897255</wp:posOffset>
            </wp:positionH>
            <wp:positionV relativeFrom="page">
              <wp:posOffset>9777730</wp:posOffset>
            </wp:positionV>
            <wp:extent cx="7560310" cy="927735"/>
            <wp:effectExtent l="0" t="0" r="2540" b="5715"/>
            <wp:wrapNone/>
            <wp:docPr id="6" name="Afbeelding 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foo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927735"/>
                    </a:xfrm>
                    <a:prstGeom prst="rect">
                      <a:avLst/>
                    </a:prstGeom>
                    <a:noFill/>
                  </pic:spPr>
                </pic:pic>
              </a:graphicData>
            </a:graphic>
            <wp14:sizeRelH relativeFrom="page">
              <wp14:pctWidth>0</wp14:pctWidth>
            </wp14:sizeRelH>
            <wp14:sizeRelV relativeFrom="page">
              <wp14:pctHeight>0</wp14:pctHeight>
            </wp14:sizeRelV>
          </wp:anchor>
        </w:drawing>
      </w:r>
    </w:p>
    <w:sectPr w:rsidR="00445477" w:rsidRPr="00FC2ED1" w:rsidSect="00495AD6">
      <w:footerReference w:type="first" r:id="rId16"/>
      <w:pgSz w:w="11906" w:h="16838" w:code="9"/>
      <w:pgMar w:top="1202" w:right="1106" w:bottom="1418" w:left="1418"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BCF" w:rsidRDefault="00343BCF" w:rsidP="0036092F">
      <w:pPr>
        <w:spacing w:line="240" w:lineRule="auto"/>
      </w:pPr>
      <w:r>
        <w:separator/>
      </w:r>
    </w:p>
    <w:p w:rsidR="00343BCF" w:rsidRDefault="00343BCF"/>
  </w:endnote>
  <w:endnote w:type="continuationSeparator" w:id="0">
    <w:p w:rsidR="00343BCF" w:rsidRDefault="00343BCF" w:rsidP="0036092F">
      <w:pPr>
        <w:spacing w:line="240" w:lineRule="auto"/>
      </w:pPr>
      <w:r>
        <w:continuationSeparator/>
      </w:r>
    </w:p>
    <w:p w:rsidR="00343BCF" w:rsidRDefault="00343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CF" w:rsidRDefault="00343BCF" w:rsidP="005233BD">
    <w:pPr>
      <w:pStyle w:val="Voettekst"/>
      <w:rPr>
        <w:rStyle w:val="Intensieveverwijzing"/>
      </w:rPr>
    </w:pPr>
    <w:r w:rsidRPr="00E57DD6">
      <w:rPr>
        <w:rFonts w:cs="Arial"/>
        <w:color w:val="004380"/>
        <w:sz w:val="16"/>
        <w:szCs w:val="16"/>
      </w:rPr>
      <w:t xml:space="preserve">Pagina </w:t>
    </w:r>
    <w:r w:rsidRPr="00E57DD6">
      <w:rPr>
        <w:rFonts w:cs="Arial"/>
        <w:color w:val="004380"/>
        <w:sz w:val="16"/>
        <w:szCs w:val="16"/>
      </w:rPr>
      <w:fldChar w:fldCharType="begin"/>
    </w:r>
    <w:r w:rsidRPr="00E57DD6">
      <w:rPr>
        <w:rFonts w:cs="Arial"/>
        <w:color w:val="004380"/>
        <w:sz w:val="16"/>
        <w:szCs w:val="16"/>
      </w:rPr>
      <w:instrText xml:space="preserve"> PAGE </w:instrText>
    </w:r>
    <w:r w:rsidRPr="00E57DD6">
      <w:rPr>
        <w:rFonts w:cs="Arial"/>
        <w:color w:val="004380"/>
        <w:sz w:val="16"/>
        <w:szCs w:val="16"/>
      </w:rPr>
      <w:fldChar w:fldCharType="separate"/>
    </w:r>
    <w:r w:rsidR="00392CE3">
      <w:rPr>
        <w:rFonts w:cs="Arial"/>
        <w:noProof/>
        <w:color w:val="004380"/>
        <w:sz w:val="16"/>
        <w:szCs w:val="16"/>
      </w:rPr>
      <w:t>19</w:t>
    </w:r>
    <w:r w:rsidRPr="00E57DD6">
      <w:rPr>
        <w:rFonts w:cs="Arial"/>
        <w:color w:val="004380"/>
        <w:sz w:val="16"/>
        <w:szCs w:val="16"/>
      </w:rPr>
      <w:fldChar w:fldCharType="end"/>
    </w:r>
    <w:r w:rsidRPr="00E57DD6">
      <w:rPr>
        <w:rFonts w:cs="Arial"/>
        <w:color w:val="004380"/>
        <w:sz w:val="16"/>
        <w:szCs w:val="16"/>
      </w:rPr>
      <w:t xml:space="preserve"> van </w:t>
    </w:r>
    <w:r w:rsidRPr="00E57DD6">
      <w:rPr>
        <w:rFonts w:cs="Arial"/>
        <w:color w:val="004380"/>
        <w:sz w:val="16"/>
        <w:szCs w:val="16"/>
      </w:rPr>
      <w:fldChar w:fldCharType="begin"/>
    </w:r>
    <w:r w:rsidRPr="00E57DD6">
      <w:rPr>
        <w:rFonts w:cs="Arial"/>
        <w:color w:val="004380"/>
        <w:sz w:val="16"/>
        <w:szCs w:val="16"/>
      </w:rPr>
      <w:instrText xml:space="preserve"> NUMPAGES </w:instrText>
    </w:r>
    <w:r w:rsidRPr="00E57DD6">
      <w:rPr>
        <w:rFonts w:cs="Arial"/>
        <w:color w:val="004380"/>
        <w:sz w:val="16"/>
        <w:szCs w:val="16"/>
      </w:rPr>
      <w:fldChar w:fldCharType="separate"/>
    </w:r>
    <w:r w:rsidR="00392CE3">
      <w:rPr>
        <w:rFonts w:cs="Arial"/>
        <w:noProof/>
        <w:color w:val="004380"/>
        <w:sz w:val="16"/>
        <w:szCs w:val="16"/>
      </w:rPr>
      <w:t>19</w:t>
    </w:r>
    <w:r w:rsidRPr="00E57DD6">
      <w:rPr>
        <w:rFonts w:cs="Arial"/>
        <w:color w:val="004380"/>
        <w:sz w:val="16"/>
        <w:szCs w:val="16"/>
      </w:rPr>
      <w:fldChar w:fldCharType="end"/>
    </w:r>
    <w:r w:rsidRPr="0026255F">
      <w:rPr>
        <w:rFonts w:cs="Arial"/>
        <w:color w:val="004380"/>
        <w:sz w:val="16"/>
        <w:szCs w:val="16"/>
      </w:rPr>
      <w:tab/>
    </w:r>
    <w:r>
      <w:rPr>
        <w:rFonts w:cs="Arial"/>
        <w:color w:val="004380"/>
        <w:sz w:val="16"/>
        <w:szCs w:val="16"/>
      </w:rPr>
      <w:tab/>
    </w:r>
    <w:sdt>
      <w:sdtPr>
        <w:rPr>
          <w:rStyle w:val="Intensieveverwijzing"/>
        </w:rPr>
        <w:alias w:val="titel"/>
        <w:tag w:val="titel"/>
        <w:id w:val="251711921"/>
        <w:dataBinding w:xpath="/root[1]/titel[1]" w:storeItemID="{FD62C7EB-AF23-4A96-BAB4-1369552D18D0}"/>
        <w:text/>
      </w:sdtPr>
      <w:sdtEndPr>
        <w:rPr>
          <w:rStyle w:val="Standaardalinea-lettertype"/>
          <w:rFonts w:cs="Arial"/>
          <w:bCs w:val="0"/>
          <w:color w:val="004380"/>
          <w:spacing w:val="0"/>
          <w:sz w:val="18"/>
          <w:szCs w:val="16"/>
        </w:rPr>
      </w:sdtEndPr>
      <w:sdtContent>
        <w:r>
          <w:rPr>
            <w:rStyle w:val="Intensieveverwijzing"/>
          </w:rPr>
          <w:t>Handhavingsarrangement</w:t>
        </w:r>
      </w:sdtContent>
    </w:sdt>
  </w:p>
  <w:p w:rsidR="00343BCF" w:rsidRPr="003553D8" w:rsidRDefault="00343BCF" w:rsidP="005233BD">
    <w:pPr>
      <w:pStyle w:val="Voettekst"/>
      <w:rPr>
        <w:rFonts w:cs="Arial"/>
      </w:rPr>
    </w:pPr>
    <w:r>
      <w:rPr>
        <w:rStyle w:val="Intensieveverwijzing"/>
      </w:rPr>
      <w:tab/>
    </w:r>
    <w:r>
      <w:rPr>
        <w:rStyle w:val="Intensieveverwijzing"/>
      </w:rPr>
      <w:tab/>
    </w:r>
    <w:r w:rsidRPr="00E273AD">
      <w:rPr>
        <w:rStyle w:val="Intensieveverwijzing"/>
      </w:rPr>
      <w:t>Versie</w:t>
    </w:r>
    <w:r>
      <w:rPr>
        <w:rStyle w:val="Intensieveverwijzing"/>
      </w:rPr>
      <w:t xml:space="preserve"> </w:t>
    </w:r>
    <w:sdt>
      <w:sdtPr>
        <w:rPr>
          <w:rStyle w:val="Intensieveverwijzing"/>
        </w:rPr>
        <w:alias w:val="Versienummer"/>
        <w:tag w:val="Versienummer"/>
        <w:id w:val="-790274961"/>
        <w:dataBinding w:xpath="/root[1]/versienr[1]" w:storeItemID="{FD62C7EB-AF23-4A96-BAB4-1369552D18D0}"/>
        <w:text/>
      </w:sdtPr>
      <w:sdtEndPr>
        <w:rPr>
          <w:rStyle w:val="Intensieveverwijzing"/>
        </w:rPr>
      </w:sdtEndPr>
      <w:sdtContent>
        <w:r w:rsidR="00795063">
          <w:rPr>
            <w:rStyle w:val="Intensieveverwijzing"/>
          </w:rPr>
          <w:t>1.4</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CF" w:rsidRDefault="00343BCF">
    <w:pPr>
      <w:pStyle w:val="Voettekst"/>
    </w:pPr>
    <w:r>
      <w:rPr>
        <w:noProof/>
        <w:lang w:eastAsia="nl-NL"/>
      </w:rPr>
      <w:drawing>
        <wp:anchor distT="0" distB="0" distL="114300" distR="114300" simplePos="0" relativeHeight="251658240" behindDoc="0" locked="0" layoutInCell="1" allowOverlap="1">
          <wp:simplePos x="904875" y="9439275"/>
          <wp:positionH relativeFrom="page">
            <wp:align>center</wp:align>
          </wp:positionH>
          <wp:positionV relativeFrom="page">
            <wp:align>bottom</wp:align>
          </wp:positionV>
          <wp:extent cx="3150000" cy="9252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L_Motto_Blauw_RGB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0000" cy="925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CF" w:rsidRDefault="00343BC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BCF" w:rsidRDefault="00343BCF" w:rsidP="0036092F">
      <w:pPr>
        <w:spacing w:line="240" w:lineRule="auto"/>
      </w:pPr>
      <w:r>
        <w:separator/>
      </w:r>
    </w:p>
    <w:p w:rsidR="00343BCF" w:rsidRDefault="00343BCF"/>
  </w:footnote>
  <w:footnote w:type="continuationSeparator" w:id="0">
    <w:p w:rsidR="00343BCF" w:rsidRDefault="00343BCF" w:rsidP="0036092F">
      <w:pPr>
        <w:spacing w:line="240" w:lineRule="auto"/>
      </w:pPr>
      <w:r>
        <w:continuationSeparator/>
      </w:r>
    </w:p>
    <w:p w:rsidR="00343BCF" w:rsidRDefault="00343BCF"/>
  </w:footnote>
  <w:footnote w:id="1">
    <w:p w:rsidR="00343BCF" w:rsidRDefault="00343BCF">
      <w:pPr>
        <w:pStyle w:val="Voetnoottekst"/>
      </w:pPr>
      <w:r>
        <w:rPr>
          <w:rStyle w:val="Voetnootmarkering"/>
        </w:rPr>
        <w:footnoteRef/>
      </w:r>
      <w:r>
        <w:t xml:space="preserve"> </w:t>
      </w:r>
      <w:r w:rsidRPr="00A016CA">
        <w:rPr>
          <w:i/>
          <w:sz w:val="16"/>
          <w:szCs w:val="16"/>
        </w:rPr>
        <w:t>Oplegnota besluitvorming</w:t>
      </w:r>
      <w:r w:rsidRPr="00A016CA">
        <w:rPr>
          <w:sz w:val="16"/>
          <w:szCs w:val="16"/>
        </w:rPr>
        <w:t>, Liesbeth Huyzer en J</w:t>
      </w:r>
      <w:r>
        <w:rPr>
          <w:sz w:val="16"/>
          <w:szCs w:val="16"/>
        </w:rPr>
        <w:t>aco van Hoorn, 27 november 2018, p.1.</w:t>
      </w:r>
    </w:p>
  </w:footnote>
  <w:footnote w:id="2">
    <w:p w:rsidR="00343BCF" w:rsidRDefault="00343BCF">
      <w:pPr>
        <w:pStyle w:val="Voetnoottekst"/>
      </w:pPr>
      <w:r>
        <w:rPr>
          <w:rStyle w:val="Voetnootmarkering"/>
        </w:rPr>
        <w:footnoteRef/>
      </w:r>
      <w:r>
        <w:t xml:space="preserve"> </w:t>
      </w:r>
      <w:r w:rsidRPr="00A016CA">
        <w:rPr>
          <w:i/>
          <w:sz w:val="16"/>
          <w:szCs w:val="16"/>
        </w:rPr>
        <w:t>Boa en politie, niet naast elkaar maar met elkaar</w:t>
      </w:r>
      <w:r w:rsidRPr="00A016CA">
        <w:rPr>
          <w:sz w:val="16"/>
          <w:szCs w:val="16"/>
        </w:rPr>
        <w:t>, versie 3.0, Jaco van Hoorn</w:t>
      </w:r>
      <w:r>
        <w:rPr>
          <w:sz w:val="16"/>
          <w:szCs w:val="16"/>
        </w:rPr>
        <w:t xml:space="preserve"> 2019</w:t>
      </w:r>
      <w:r w:rsidRPr="00A016CA">
        <w:rPr>
          <w:sz w:val="16"/>
          <w:szCs w:val="16"/>
        </w:rPr>
        <w:t>.</w:t>
      </w:r>
    </w:p>
  </w:footnote>
  <w:footnote w:id="3">
    <w:p w:rsidR="00343BCF" w:rsidRDefault="00343BCF">
      <w:pPr>
        <w:pStyle w:val="Voetnoottekst"/>
      </w:pPr>
      <w:r>
        <w:rPr>
          <w:rStyle w:val="Voetnootmarkering"/>
        </w:rPr>
        <w:footnoteRef/>
      </w:r>
      <w:r>
        <w:t xml:space="preserve"> </w:t>
      </w:r>
      <w:r w:rsidRPr="00A016CA">
        <w:rPr>
          <w:i/>
          <w:sz w:val="16"/>
          <w:szCs w:val="16"/>
        </w:rPr>
        <w:t>Oplegnota besluitvorming</w:t>
      </w:r>
      <w:r w:rsidRPr="00A016CA">
        <w:rPr>
          <w:sz w:val="16"/>
          <w:szCs w:val="16"/>
        </w:rPr>
        <w:t>, Liesbeth Huyzer en Jaco van Hoorn, 27 november 2018</w:t>
      </w:r>
      <w:r>
        <w:rPr>
          <w:sz w:val="16"/>
          <w:szCs w:val="16"/>
        </w:rPr>
        <w:t>, p.1.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797D"/>
    <w:multiLevelType w:val="hybridMultilevel"/>
    <w:tmpl w:val="0332F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B07807"/>
    <w:multiLevelType w:val="hybridMultilevel"/>
    <w:tmpl w:val="EB20D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716817"/>
    <w:multiLevelType w:val="hybridMultilevel"/>
    <w:tmpl w:val="1FB855E4"/>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 w15:restartNumberingAfterBreak="0">
    <w:nsid w:val="1D5E5C21"/>
    <w:multiLevelType w:val="hybridMultilevel"/>
    <w:tmpl w:val="2DC41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022DE7"/>
    <w:multiLevelType w:val="hybridMultilevel"/>
    <w:tmpl w:val="835003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E160C7"/>
    <w:multiLevelType w:val="hybridMultilevel"/>
    <w:tmpl w:val="FFCCC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D77929"/>
    <w:multiLevelType w:val="hybridMultilevel"/>
    <w:tmpl w:val="BD12D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662662"/>
    <w:multiLevelType w:val="hybridMultilevel"/>
    <w:tmpl w:val="34D63D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8215A5"/>
    <w:multiLevelType w:val="hybridMultilevel"/>
    <w:tmpl w:val="085AA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0763EB"/>
    <w:multiLevelType w:val="hybridMultilevel"/>
    <w:tmpl w:val="2AE609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8F3035"/>
    <w:multiLevelType w:val="hybridMultilevel"/>
    <w:tmpl w:val="2F788E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BD4799D"/>
    <w:multiLevelType w:val="hybridMultilevel"/>
    <w:tmpl w:val="7B866AD8"/>
    <w:lvl w:ilvl="0" w:tplc="EA2E7C3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46773A"/>
    <w:multiLevelType w:val="hybridMultilevel"/>
    <w:tmpl w:val="86FA8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23B0CBA"/>
    <w:multiLevelType w:val="hybridMultilevel"/>
    <w:tmpl w:val="0B24D1D2"/>
    <w:lvl w:ilvl="0" w:tplc="0D20E36A">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8104672"/>
    <w:multiLevelType w:val="multilevel"/>
    <w:tmpl w:val="0B4A7A3A"/>
    <w:lvl w:ilvl="0">
      <w:start w:val="1"/>
      <w:numFmt w:val="decimal"/>
      <w:pStyle w:val="Kop1nr"/>
      <w:lvlText w:val="%1."/>
      <w:lvlJc w:val="left"/>
      <w:pPr>
        <w:tabs>
          <w:tab w:val="num" w:pos="360"/>
        </w:tabs>
        <w:ind w:left="360" w:hanging="360"/>
      </w:pPr>
      <w:rPr>
        <w:rFonts w:hint="default"/>
      </w:rPr>
    </w:lvl>
    <w:lvl w:ilvl="1">
      <w:start w:val="1"/>
      <w:numFmt w:val="decimal"/>
      <w:pStyle w:val="kop2nr"/>
      <w:lvlText w:val="%1.%2."/>
      <w:lvlJc w:val="left"/>
      <w:pPr>
        <w:tabs>
          <w:tab w:val="num" w:pos="397"/>
        </w:tabs>
        <w:ind w:left="397" w:hanging="397"/>
      </w:pPr>
      <w:rPr>
        <w:rFonts w:ascii="Arial" w:hAnsi="Arial" w:hint="default"/>
        <w:b/>
        <w:i w:val="0"/>
        <w:sz w:val="22"/>
      </w:rPr>
    </w:lvl>
    <w:lvl w:ilvl="2">
      <w:start w:val="1"/>
      <w:numFmt w:val="decimal"/>
      <w:pStyle w:val="kop3nr"/>
      <w:lvlText w:val="%1.%2.%3."/>
      <w:lvlJc w:val="left"/>
      <w:pPr>
        <w:tabs>
          <w:tab w:val="num" w:pos="1134"/>
        </w:tabs>
        <w:ind w:left="964" w:hanging="567"/>
      </w:pPr>
      <w:rPr>
        <w:rFonts w:ascii="Arial" w:hAnsi="Arial" w:hint="default"/>
        <w:b/>
        <w:i w:val="0"/>
        <w:sz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797C53E1"/>
    <w:multiLevelType w:val="hybridMultilevel"/>
    <w:tmpl w:val="271CC7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F4321B"/>
    <w:multiLevelType w:val="hybridMultilevel"/>
    <w:tmpl w:val="C87E12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13"/>
  </w:num>
  <w:num w:numId="5">
    <w:abstractNumId w:val="0"/>
  </w:num>
  <w:num w:numId="6">
    <w:abstractNumId w:val="16"/>
  </w:num>
  <w:num w:numId="7">
    <w:abstractNumId w:val="1"/>
  </w:num>
  <w:num w:numId="8">
    <w:abstractNumId w:val="7"/>
  </w:num>
  <w:num w:numId="9">
    <w:abstractNumId w:val="15"/>
  </w:num>
  <w:num w:numId="10">
    <w:abstractNumId w:val="6"/>
  </w:num>
  <w:num w:numId="11">
    <w:abstractNumId w:val="8"/>
  </w:num>
  <w:num w:numId="12">
    <w:abstractNumId w:val="10"/>
  </w:num>
  <w:num w:numId="13">
    <w:abstractNumId w:val="2"/>
  </w:num>
  <w:num w:numId="14">
    <w:abstractNumId w:val="3"/>
  </w:num>
  <w:num w:numId="15">
    <w:abstractNumId w:val="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D6"/>
    <w:rsid w:val="000058C6"/>
    <w:rsid w:val="000116EF"/>
    <w:rsid w:val="00055CD2"/>
    <w:rsid w:val="00071CBC"/>
    <w:rsid w:val="0008221F"/>
    <w:rsid w:val="00083BEF"/>
    <w:rsid w:val="000A683E"/>
    <w:rsid w:val="000B6895"/>
    <w:rsid w:val="000B6B02"/>
    <w:rsid w:val="000B6B84"/>
    <w:rsid w:val="000F5467"/>
    <w:rsid w:val="0012477B"/>
    <w:rsid w:val="001262E7"/>
    <w:rsid w:val="00160144"/>
    <w:rsid w:val="0016346B"/>
    <w:rsid w:val="00171CE3"/>
    <w:rsid w:val="00176729"/>
    <w:rsid w:val="001A77D3"/>
    <w:rsid w:val="001A7C19"/>
    <w:rsid w:val="001B788B"/>
    <w:rsid w:val="001E4E5C"/>
    <w:rsid w:val="001E685E"/>
    <w:rsid w:val="002349EE"/>
    <w:rsid w:val="00264C7B"/>
    <w:rsid w:val="0026643B"/>
    <w:rsid w:val="002735FE"/>
    <w:rsid w:val="00277A96"/>
    <w:rsid w:val="00296930"/>
    <w:rsid w:val="002A23B1"/>
    <w:rsid w:val="002A43D6"/>
    <w:rsid w:val="002B636A"/>
    <w:rsid w:val="002D5E22"/>
    <w:rsid w:val="002F5405"/>
    <w:rsid w:val="0031127F"/>
    <w:rsid w:val="003115F7"/>
    <w:rsid w:val="00343BCF"/>
    <w:rsid w:val="00354ACC"/>
    <w:rsid w:val="0036092F"/>
    <w:rsid w:val="00373780"/>
    <w:rsid w:val="00387FC3"/>
    <w:rsid w:val="00392CE3"/>
    <w:rsid w:val="003E0D67"/>
    <w:rsid w:val="003E589A"/>
    <w:rsid w:val="003E7724"/>
    <w:rsid w:val="003F017A"/>
    <w:rsid w:val="003F525E"/>
    <w:rsid w:val="00433077"/>
    <w:rsid w:val="0044237E"/>
    <w:rsid w:val="00442994"/>
    <w:rsid w:val="00445288"/>
    <w:rsid w:val="00445477"/>
    <w:rsid w:val="00452630"/>
    <w:rsid w:val="004954AD"/>
    <w:rsid w:val="00495AD6"/>
    <w:rsid w:val="00496317"/>
    <w:rsid w:val="00496A2C"/>
    <w:rsid w:val="004A5CAE"/>
    <w:rsid w:val="004C0A43"/>
    <w:rsid w:val="004F0586"/>
    <w:rsid w:val="005168BB"/>
    <w:rsid w:val="00517BAE"/>
    <w:rsid w:val="005233BD"/>
    <w:rsid w:val="00551796"/>
    <w:rsid w:val="00595841"/>
    <w:rsid w:val="005B0B40"/>
    <w:rsid w:val="005B60B1"/>
    <w:rsid w:val="005D02D7"/>
    <w:rsid w:val="005F72F9"/>
    <w:rsid w:val="00603627"/>
    <w:rsid w:val="006639DC"/>
    <w:rsid w:val="006658D6"/>
    <w:rsid w:val="00687076"/>
    <w:rsid w:val="00687E0A"/>
    <w:rsid w:val="006C3BC1"/>
    <w:rsid w:val="006F13EE"/>
    <w:rsid w:val="006F4A8D"/>
    <w:rsid w:val="006F5AB8"/>
    <w:rsid w:val="00700E0D"/>
    <w:rsid w:val="00707CD3"/>
    <w:rsid w:val="0071406B"/>
    <w:rsid w:val="00756345"/>
    <w:rsid w:val="0078642F"/>
    <w:rsid w:val="00794219"/>
    <w:rsid w:val="00795063"/>
    <w:rsid w:val="008029B8"/>
    <w:rsid w:val="00810CD9"/>
    <w:rsid w:val="0084195C"/>
    <w:rsid w:val="00857A98"/>
    <w:rsid w:val="00863955"/>
    <w:rsid w:val="00864058"/>
    <w:rsid w:val="00866E5E"/>
    <w:rsid w:val="00867D11"/>
    <w:rsid w:val="00881D06"/>
    <w:rsid w:val="00884257"/>
    <w:rsid w:val="00891607"/>
    <w:rsid w:val="008E3903"/>
    <w:rsid w:val="008E58C9"/>
    <w:rsid w:val="0090280B"/>
    <w:rsid w:val="009263BB"/>
    <w:rsid w:val="0092778D"/>
    <w:rsid w:val="00937998"/>
    <w:rsid w:val="00952F87"/>
    <w:rsid w:val="00965745"/>
    <w:rsid w:val="0097091F"/>
    <w:rsid w:val="00981A98"/>
    <w:rsid w:val="009B5661"/>
    <w:rsid w:val="009B7565"/>
    <w:rsid w:val="009C476F"/>
    <w:rsid w:val="009D47EF"/>
    <w:rsid w:val="009E0E17"/>
    <w:rsid w:val="009F3F3A"/>
    <w:rsid w:val="00A016CA"/>
    <w:rsid w:val="00A173D6"/>
    <w:rsid w:val="00A53FBF"/>
    <w:rsid w:val="00A77569"/>
    <w:rsid w:val="00A77B4F"/>
    <w:rsid w:val="00AA6931"/>
    <w:rsid w:val="00AB61C8"/>
    <w:rsid w:val="00AD5F43"/>
    <w:rsid w:val="00AF5982"/>
    <w:rsid w:val="00AF5CE5"/>
    <w:rsid w:val="00AF660E"/>
    <w:rsid w:val="00B02E3D"/>
    <w:rsid w:val="00B13AD4"/>
    <w:rsid w:val="00B57B6A"/>
    <w:rsid w:val="00B774EE"/>
    <w:rsid w:val="00B81D90"/>
    <w:rsid w:val="00B914F7"/>
    <w:rsid w:val="00B934A4"/>
    <w:rsid w:val="00BA2FA8"/>
    <w:rsid w:val="00BA6EC2"/>
    <w:rsid w:val="00BB4AB0"/>
    <w:rsid w:val="00BB7800"/>
    <w:rsid w:val="00BD4446"/>
    <w:rsid w:val="00BF136E"/>
    <w:rsid w:val="00C134C5"/>
    <w:rsid w:val="00C25062"/>
    <w:rsid w:val="00C62104"/>
    <w:rsid w:val="00CA2A74"/>
    <w:rsid w:val="00CB6A45"/>
    <w:rsid w:val="00CD6B5E"/>
    <w:rsid w:val="00D10E99"/>
    <w:rsid w:val="00D144DC"/>
    <w:rsid w:val="00D2291B"/>
    <w:rsid w:val="00D434D3"/>
    <w:rsid w:val="00D52F2F"/>
    <w:rsid w:val="00D60510"/>
    <w:rsid w:val="00D87EA0"/>
    <w:rsid w:val="00D87ECF"/>
    <w:rsid w:val="00D9261A"/>
    <w:rsid w:val="00D95AC8"/>
    <w:rsid w:val="00DD42B0"/>
    <w:rsid w:val="00DE5D58"/>
    <w:rsid w:val="00DF09AB"/>
    <w:rsid w:val="00E0261D"/>
    <w:rsid w:val="00E03CC1"/>
    <w:rsid w:val="00E04112"/>
    <w:rsid w:val="00E273AD"/>
    <w:rsid w:val="00E7023C"/>
    <w:rsid w:val="00E70DD5"/>
    <w:rsid w:val="00E842A7"/>
    <w:rsid w:val="00EB7405"/>
    <w:rsid w:val="00ED2B7A"/>
    <w:rsid w:val="00EE4D4E"/>
    <w:rsid w:val="00EF661E"/>
    <w:rsid w:val="00F03CFF"/>
    <w:rsid w:val="00F12E6C"/>
    <w:rsid w:val="00F27CE6"/>
    <w:rsid w:val="00F60735"/>
    <w:rsid w:val="00F76F9B"/>
    <w:rsid w:val="00F91048"/>
    <w:rsid w:val="00F93637"/>
    <w:rsid w:val="00FC2ED1"/>
    <w:rsid w:val="00FD42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5982"/>
    <w:pPr>
      <w:spacing w:after="0" w:line="276" w:lineRule="auto"/>
    </w:pPr>
    <w:rPr>
      <w:rFonts w:ascii="Arial" w:eastAsia="Times New Roman" w:hAnsi="Arial" w:cs="Times New Roman"/>
      <w:sz w:val="18"/>
      <w:szCs w:val="19"/>
      <w:lang w:eastAsia="nl-NL"/>
    </w:rPr>
  </w:style>
  <w:style w:type="paragraph" w:styleId="Kop1">
    <w:name w:val="heading 1"/>
    <w:basedOn w:val="Standaard"/>
    <w:next w:val="Standaard"/>
    <w:link w:val="Kop1Char"/>
    <w:uiPriority w:val="9"/>
    <w:qFormat/>
    <w:rsid w:val="00AF5982"/>
    <w:pPr>
      <w:keepNext/>
      <w:keepLines/>
      <w:spacing w:before="360" w:after="240"/>
      <w:outlineLvl w:val="0"/>
    </w:pPr>
    <w:rPr>
      <w:rFonts w:eastAsiaTheme="majorEastAsia" w:cstheme="majorBidi"/>
      <w:b/>
      <w:color w:val="004682"/>
      <w:sz w:val="32"/>
      <w:szCs w:val="32"/>
      <w:lang w:eastAsia="en-US"/>
    </w:rPr>
  </w:style>
  <w:style w:type="paragraph" w:styleId="Kop2">
    <w:name w:val="heading 2"/>
    <w:basedOn w:val="Standaard"/>
    <w:next w:val="Standaard"/>
    <w:link w:val="Kop2Char"/>
    <w:uiPriority w:val="9"/>
    <w:unhideWhenUsed/>
    <w:qFormat/>
    <w:rsid w:val="00F76F9B"/>
    <w:pPr>
      <w:keepNext/>
      <w:keepLines/>
      <w:spacing w:before="240"/>
      <w:outlineLvl w:val="1"/>
    </w:pPr>
    <w:rPr>
      <w:rFonts w:eastAsiaTheme="majorEastAsia" w:cstheme="majorBidi"/>
      <w:b/>
      <w:color w:val="004682"/>
      <w:sz w:val="22"/>
      <w:szCs w:val="26"/>
      <w:lang w:eastAsia="en-US"/>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lang w:eastAsia="en-US"/>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639DC"/>
    <w:pPr>
      <w:spacing w:line="240" w:lineRule="auto"/>
      <w:contextualSpacing/>
    </w:pPr>
    <w:rPr>
      <w:rFonts w:eastAsiaTheme="majorEastAsia" w:cstheme="majorBidi"/>
      <w:b/>
      <w:color w:val="004380"/>
      <w:kern w:val="28"/>
      <w:sz w:val="68"/>
      <w:szCs w:val="56"/>
      <w:lang w:eastAsia="en-US"/>
    </w:rPr>
  </w:style>
  <w:style w:type="character" w:customStyle="1" w:styleId="TitelChar">
    <w:name w:val="Titel Char"/>
    <w:basedOn w:val="Standaardalinea-lettertype"/>
    <w:link w:val="Titel"/>
    <w:uiPriority w:val="10"/>
    <w:rsid w:val="006639DC"/>
    <w:rPr>
      <w:rFonts w:ascii="Arial" w:eastAsiaTheme="majorEastAsia" w:hAnsi="Arial" w:cstheme="majorBidi"/>
      <w:b/>
      <w:color w:val="004380"/>
      <w:kern w:val="28"/>
      <w:sz w:val="68"/>
      <w:szCs w:val="56"/>
    </w:rPr>
  </w:style>
  <w:style w:type="character" w:customStyle="1" w:styleId="Kop1Char">
    <w:name w:val="Kop 1 Char"/>
    <w:basedOn w:val="Standaardalinea-lettertype"/>
    <w:link w:val="Kop1"/>
    <w:uiPriority w:val="9"/>
    <w:rsid w:val="00AF5982"/>
    <w:rPr>
      <w:rFonts w:ascii="Arial" w:eastAsiaTheme="majorEastAsia" w:hAnsi="Arial" w:cstheme="majorBidi"/>
      <w:b/>
      <w:color w:val="004682"/>
      <w:sz w:val="32"/>
      <w:szCs w:val="32"/>
    </w:rPr>
  </w:style>
  <w:style w:type="character" w:customStyle="1" w:styleId="Kop2Char">
    <w:name w:val="Kop 2 Char"/>
    <w:basedOn w:val="Standaardalinea-lettertype"/>
    <w:link w:val="Kop2"/>
    <w:uiPriority w:val="9"/>
    <w:rsid w:val="00F76F9B"/>
    <w:rPr>
      <w:rFonts w:ascii="Arial" w:eastAsiaTheme="majorEastAsia" w:hAnsi="Arial" w:cstheme="majorBidi"/>
      <w:b/>
      <w:color w:val="004682"/>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ubtieleverwijzing">
    <w:name w:val="Subtle Reference"/>
    <w:basedOn w:val="Standaardalinea-lettertype"/>
    <w:uiPriority w:val="31"/>
    <w:qFormat/>
    <w:rsid w:val="00496A2C"/>
    <w:rPr>
      <w:rFonts w:ascii="Arial" w:hAnsi="Arial"/>
      <w:caps w:val="0"/>
      <w:smallCaps w:val="0"/>
      <w:color w:val="004696"/>
      <w:sz w:val="22"/>
    </w:rPr>
  </w:style>
  <w:style w:type="paragraph" w:styleId="Koptekst">
    <w:name w:val="header"/>
    <w:basedOn w:val="Standaard"/>
    <w:link w:val="KoptekstChar"/>
    <w:unhideWhenUsed/>
    <w:rsid w:val="0036092F"/>
    <w:pPr>
      <w:tabs>
        <w:tab w:val="center" w:pos="4536"/>
        <w:tab w:val="right" w:pos="9072"/>
      </w:tabs>
      <w:spacing w:line="240" w:lineRule="auto"/>
    </w:pPr>
    <w:rPr>
      <w:rFonts w:eastAsiaTheme="minorHAnsi" w:cstheme="minorBidi"/>
      <w:szCs w:val="22"/>
      <w:lang w:eastAsia="en-US"/>
    </w:r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iPriority w:val="99"/>
    <w:unhideWhenUsed/>
    <w:rsid w:val="0036092F"/>
    <w:pPr>
      <w:tabs>
        <w:tab w:val="center" w:pos="4536"/>
        <w:tab w:val="right" w:pos="9072"/>
      </w:tabs>
      <w:spacing w:line="240" w:lineRule="auto"/>
    </w:pPr>
    <w:rPr>
      <w:rFonts w:eastAsiaTheme="minorHAnsi" w:cstheme="minorBidi"/>
      <w:szCs w:val="22"/>
      <w:lang w:eastAsia="en-US"/>
    </w:r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9B5661"/>
    <w:pPr>
      <w:spacing w:line="480" w:lineRule="atLeast"/>
    </w:pPr>
    <w:rPr>
      <w:b/>
      <w:color w:val="004682"/>
      <w:sz w:val="68"/>
      <w:szCs w:val="68"/>
    </w:rPr>
  </w:style>
  <w:style w:type="paragraph" w:customStyle="1" w:styleId="Kop20">
    <w:name w:val="Kop2"/>
    <w:basedOn w:val="Standaard"/>
    <w:next w:val="Standaard"/>
    <w:link w:val="Kop2Char0"/>
    <w:qFormat/>
    <w:rsid w:val="009E0E17"/>
    <w:pPr>
      <w:spacing w:after="480" w:line="240" w:lineRule="auto"/>
    </w:pPr>
    <w:rPr>
      <w:rFonts w:cs="Arial"/>
      <w:b/>
      <w:bCs/>
      <w:color w:val="004682"/>
      <w:kern w:val="32"/>
      <w:sz w:val="36"/>
      <w:szCs w:val="52"/>
    </w:rPr>
  </w:style>
  <w:style w:type="character" w:customStyle="1" w:styleId="Kop2Char0">
    <w:name w:val="Kop2 Char"/>
    <w:link w:val="Kop20"/>
    <w:rsid w:val="009E0E17"/>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6639DC"/>
    <w:pPr>
      <w:framePr w:hSpace="141" w:wrap="around" w:vAnchor="page" w:hAnchor="margin" w:xAlign="center" w:y="4321"/>
      <w:spacing w:before="9" w:after="9"/>
      <w:ind w:left="493" w:right="493"/>
    </w:pPr>
    <w:rPr>
      <w:b/>
      <w:color w:val="FFFFFF" w:themeColor="background1"/>
      <w:spacing w:val="22"/>
      <w:sz w:val="28"/>
      <w:szCs w:val="28"/>
    </w:rPr>
  </w:style>
  <w:style w:type="character" w:styleId="Tekstvantijdelijkeaanduiding">
    <w:name w:val="Placeholder Text"/>
    <w:basedOn w:val="Standaardalinea-lettertype"/>
    <w:uiPriority w:val="99"/>
    <w:semiHidden/>
    <w:rsid w:val="006639DC"/>
    <w:rPr>
      <w:color w:val="808080"/>
    </w:rPr>
  </w:style>
  <w:style w:type="paragraph" w:styleId="Inhopg1">
    <w:name w:val="toc 1"/>
    <w:basedOn w:val="Standaard"/>
    <w:next w:val="Standaard"/>
    <w:autoRedefine/>
    <w:uiPriority w:val="39"/>
    <w:rsid w:val="00D10E99"/>
    <w:pPr>
      <w:tabs>
        <w:tab w:val="left" w:pos="227"/>
        <w:tab w:val="right" w:leader="dot" w:pos="9372"/>
      </w:tabs>
      <w:spacing w:before="240"/>
      <w:jc w:val="right"/>
    </w:pPr>
    <w:rPr>
      <w:color w:val="004380"/>
      <w:sz w:val="22"/>
      <w:szCs w:val="18"/>
    </w:rPr>
  </w:style>
  <w:style w:type="paragraph" w:styleId="Inhopg2">
    <w:name w:val="toc 2"/>
    <w:basedOn w:val="Standaard"/>
    <w:next w:val="Standaard"/>
    <w:autoRedefine/>
    <w:uiPriority w:val="39"/>
    <w:rsid w:val="00D10E99"/>
    <w:pPr>
      <w:tabs>
        <w:tab w:val="right" w:leader="dot" w:pos="9373"/>
      </w:tabs>
      <w:ind w:left="227"/>
    </w:pPr>
    <w:rPr>
      <w:color w:val="004696"/>
    </w:rPr>
  </w:style>
  <w:style w:type="character" w:styleId="Subtielebenadrukking">
    <w:name w:val="Subtle Emphasis"/>
    <w:basedOn w:val="Standaardalinea-lettertype"/>
    <w:uiPriority w:val="19"/>
    <w:qFormat/>
    <w:rsid w:val="00496A2C"/>
    <w:rPr>
      <w:i/>
      <w:iCs/>
      <w:color w:val="404040" w:themeColor="text1" w:themeTint="BF"/>
    </w:rPr>
  </w:style>
  <w:style w:type="table" w:customStyle="1" w:styleId="Politietabelblauw">
    <w:name w:val="Politie tabel blauw"/>
    <w:basedOn w:val="Standaardtabel"/>
    <w:rsid w:val="002A23B1"/>
    <w:pPr>
      <w:spacing w:before="60" w:after="60" w:line="240" w:lineRule="auto"/>
    </w:pPr>
    <w:rPr>
      <w:rFonts w:ascii="Arial" w:eastAsia="Times New Roman" w:hAnsi="Arial" w:cs="Times New Roman"/>
      <w:sz w:val="20"/>
      <w:szCs w:val="20"/>
      <w:lang w:eastAsia="nl-NL"/>
    </w:rPr>
    <w:tblPr>
      <w:tblBorders>
        <w:top w:val="single" w:sz="4" w:space="0" w:color="004696"/>
        <w:left w:val="single" w:sz="4" w:space="0" w:color="004696"/>
        <w:bottom w:val="single" w:sz="4" w:space="0" w:color="004696"/>
        <w:right w:val="single" w:sz="4" w:space="0" w:color="004696"/>
        <w:insideH w:val="single" w:sz="4" w:space="0" w:color="004696"/>
        <w:insideV w:val="single" w:sz="4" w:space="0" w:color="004696"/>
      </w:tblBorders>
      <w:tblCellMar>
        <w:left w:w="0" w:type="dxa"/>
        <w:right w:w="227" w:type="dxa"/>
      </w:tblCellMar>
    </w:tblPr>
    <w:tcPr>
      <w:vAlign w:val="center"/>
    </w:tcPr>
    <w:tblStylePr w:type="firstRow">
      <w:pPr>
        <w:jc w:val="center"/>
      </w:pPr>
      <w:rPr>
        <w:rFonts w:ascii="Arial" w:hAnsi="Arial"/>
        <w:b/>
        <w:i w:val="0"/>
        <w:sz w:val="20"/>
      </w:rPr>
      <w:tblPr/>
      <w:tcPr>
        <w:shd w:val="clear" w:color="auto" w:fill="004380"/>
      </w:tcPr>
    </w:tblStylePr>
  </w:style>
  <w:style w:type="paragraph" w:styleId="Bijschrift">
    <w:name w:val="caption"/>
    <w:basedOn w:val="Standaard"/>
    <w:next w:val="Standaard"/>
    <w:qFormat/>
    <w:rsid w:val="00AF5982"/>
    <w:rPr>
      <w:b/>
      <w:bCs/>
      <w:szCs w:val="20"/>
    </w:rPr>
  </w:style>
  <w:style w:type="paragraph" w:customStyle="1" w:styleId="Kopbijlage">
    <w:name w:val="Kop bijlage"/>
    <w:basedOn w:val="Kop1"/>
    <w:autoRedefine/>
    <w:rsid w:val="009B5661"/>
    <w:pPr>
      <w:keepLines w:val="0"/>
      <w:pageBreakBefore/>
      <w:spacing w:before="0" w:after="496" w:line="260" w:lineRule="atLeast"/>
    </w:pPr>
    <w:rPr>
      <w:rFonts w:eastAsia="Times New Roman" w:cs="Times New Roman"/>
      <w:color w:val="004696"/>
      <w:kern w:val="28"/>
      <w:szCs w:val="40"/>
      <w:lang w:eastAsia="nl-NL"/>
    </w:rPr>
  </w:style>
  <w:style w:type="character" w:styleId="Hyperlink">
    <w:name w:val="Hyperlink"/>
    <w:basedOn w:val="Standaardalinea-lettertype"/>
    <w:rsid w:val="00495AD6"/>
    <w:rPr>
      <w:color w:val="0000FF"/>
      <w:u w:val="single"/>
    </w:rPr>
  </w:style>
  <w:style w:type="paragraph" w:customStyle="1" w:styleId="standaardinspring">
    <w:name w:val="standaard inspring"/>
    <w:basedOn w:val="Standaard"/>
    <w:rsid w:val="00495AD6"/>
    <w:pPr>
      <w:ind w:left="397"/>
    </w:pPr>
  </w:style>
  <w:style w:type="paragraph" w:customStyle="1" w:styleId="Kop1nr">
    <w:name w:val="Kop 1 nr"/>
    <w:basedOn w:val="Kop1"/>
    <w:next w:val="Standaard"/>
    <w:rsid w:val="009B5661"/>
    <w:pPr>
      <w:keepLines w:val="0"/>
      <w:pageBreakBefore/>
      <w:numPr>
        <w:numId w:val="1"/>
      </w:numPr>
      <w:spacing w:before="0" w:after="496" w:line="260" w:lineRule="atLeast"/>
    </w:pPr>
    <w:rPr>
      <w:rFonts w:eastAsia="Times New Roman" w:cs="Times New Roman"/>
      <w:color w:val="004696"/>
      <w:kern w:val="28"/>
      <w:szCs w:val="40"/>
      <w:lang w:eastAsia="nl-NL"/>
    </w:rPr>
  </w:style>
  <w:style w:type="paragraph" w:customStyle="1" w:styleId="kop2nr">
    <w:name w:val="kop 2 nr"/>
    <w:basedOn w:val="Kop2"/>
    <w:next w:val="Standaard"/>
    <w:link w:val="kop2nrChar"/>
    <w:autoRedefine/>
    <w:rsid w:val="00595841"/>
    <w:pPr>
      <w:keepLines w:val="0"/>
      <w:numPr>
        <w:ilvl w:val="1"/>
        <w:numId w:val="1"/>
      </w:numPr>
      <w:tabs>
        <w:tab w:val="clear" w:pos="397"/>
        <w:tab w:val="left" w:pos="510"/>
      </w:tabs>
      <w:spacing w:after="137" w:line="260" w:lineRule="atLeast"/>
    </w:pPr>
    <w:rPr>
      <w:rFonts w:eastAsia="Times New Roman" w:cs="Times New Roman"/>
      <w:color w:val="004696"/>
      <w:lang w:eastAsia="nl-NL"/>
    </w:rPr>
  </w:style>
  <w:style w:type="paragraph" w:customStyle="1" w:styleId="kop3nr">
    <w:name w:val="kop 3 nr"/>
    <w:basedOn w:val="Kop3"/>
    <w:next w:val="standaardinspring"/>
    <w:rsid w:val="00595841"/>
    <w:pPr>
      <w:keepLines w:val="0"/>
      <w:numPr>
        <w:ilvl w:val="2"/>
        <w:numId w:val="1"/>
      </w:numPr>
      <w:spacing w:before="60" w:line="260" w:lineRule="atLeast"/>
    </w:pPr>
    <w:rPr>
      <w:rFonts w:eastAsia="Times New Roman" w:cs="Arial"/>
      <w:bCs/>
      <w:szCs w:val="26"/>
      <w:lang w:eastAsia="nl-NL"/>
    </w:rPr>
  </w:style>
  <w:style w:type="paragraph" w:styleId="Inhopg3">
    <w:name w:val="toc 3"/>
    <w:basedOn w:val="Standaard"/>
    <w:next w:val="Standaard"/>
    <w:autoRedefine/>
    <w:uiPriority w:val="39"/>
    <w:rsid w:val="00D10E99"/>
    <w:pPr>
      <w:ind w:left="454"/>
    </w:pPr>
    <w:rPr>
      <w:color w:val="004696"/>
    </w:rPr>
  </w:style>
  <w:style w:type="character" w:customStyle="1" w:styleId="kop2nrChar">
    <w:name w:val="kop 2 nr Char"/>
    <w:basedOn w:val="Kop2Char"/>
    <w:link w:val="kop2nr"/>
    <w:rsid w:val="00595841"/>
    <w:rPr>
      <w:rFonts w:ascii="Arial" w:eastAsia="Times New Roman" w:hAnsi="Arial" w:cs="Times New Roman"/>
      <w:b/>
      <w:color w:val="004696"/>
      <w:szCs w:val="26"/>
      <w:lang w:eastAsia="nl-NL"/>
    </w:rPr>
  </w:style>
  <w:style w:type="character" w:styleId="Intensieveverwijzing">
    <w:name w:val="Intense Reference"/>
    <w:basedOn w:val="Standaardalinea-lettertype"/>
    <w:uiPriority w:val="32"/>
    <w:qFormat/>
    <w:rsid w:val="00C62104"/>
    <w:rPr>
      <w:rFonts w:ascii="Arial" w:hAnsi="Arial"/>
      <w:b w:val="0"/>
      <w:bCs/>
      <w:caps w:val="0"/>
      <w:smallCaps w:val="0"/>
      <w:color w:val="004696"/>
      <w:spacing w:val="5"/>
      <w:sz w:val="16"/>
    </w:rPr>
  </w:style>
  <w:style w:type="paragraph" w:styleId="Inhopg5">
    <w:name w:val="toc 5"/>
    <w:basedOn w:val="Standaard"/>
    <w:next w:val="Standaard"/>
    <w:autoRedefine/>
    <w:uiPriority w:val="39"/>
    <w:semiHidden/>
    <w:unhideWhenUsed/>
    <w:rsid w:val="00D10E99"/>
    <w:pPr>
      <w:spacing w:after="100"/>
      <w:ind w:left="800"/>
    </w:pPr>
  </w:style>
  <w:style w:type="paragraph" w:styleId="Inhopg4">
    <w:name w:val="toc 4"/>
    <w:basedOn w:val="Standaard"/>
    <w:next w:val="Standaard"/>
    <w:autoRedefine/>
    <w:uiPriority w:val="39"/>
    <w:semiHidden/>
    <w:unhideWhenUsed/>
    <w:rsid w:val="00D10E99"/>
    <w:pPr>
      <w:spacing w:after="100"/>
      <w:ind w:left="600"/>
    </w:pPr>
  </w:style>
  <w:style w:type="paragraph" w:styleId="Lijstalinea">
    <w:name w:val="List Paragraph"/>
    <w:basedOn w:val="Standaard"/>
    <w:uiPriority w:val="34"/>
    <w:qFormat/>
    <w:rsid w:val="003E589A"/>
    <w:pPr>
      <w:spacing w:line="240" w:lineRule="auto"/>
      <w:ind w:left="720"/>
    </w:pPr>
    <w:rPr>
      <w:rFonts w:ascii="Calibri" w:eastAsiaTheme="minorHAnsi" w:hAnsi="Calibri"/>
      <w:sz w:val="22"/>
      <w:szCs w:val="22"/>
    </w:rPr>
  </w:style>
  <w:style w:type="table" w:customStyle="1" w:styleId="Rastertabel2-Accent61">
    <w:name w:val="Rastertabel 2 - Accent 61"/>
    <w:basedOn w:val="Standaardtabel"/>
    <w:next w:val="Rastertabel2-Accent6"/>
    <w:uiPriority w:val="47"/>
    <w:rsid w:val="006658D6"/>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Rastertabel2-Accent6">
    <w:name w:val="Grid Table 2 Accent 6"/>
    <w:basedOn w:val="Standaardtabel"/>
    <w:uiPriority w:val="47"/>
    <w:rsid w:val="006658D6"/>
    <w:pPr>
      <w:spacing w:after="0" w:line="240" w:lineRule="auto"/>
    </w:pPr>
    <w:tblPr>
      <w:tblStyleRowBandSize w:val="1"/>
      <w:tblStyleColBandSize w:val="1"/>
      <w:tblBorders>
        <w:top w:val="single" w:sz="2" w:space="0" w:color="CECCCC" w:themeColor="accent6" w:themeTint="99"/>
        <w:bottom w:val="single" w:sz="2" w:space="0" w:color="CECCCC" w:themeColor="accent6" w:themeTint="99"/>
        <w:insideH w:val="single" w:sz="2" w:space="0" w:color="CECCCC" w:themeColor="accent6" w:themeTint="99"/>
        <w:insideV w:val="single" w:sz="2" w:space="0" w:color="CECCCC" w:themeColor="accent6" w:themeTint="99"/>
      </w:tblBorders>
    </w:tblPr>
    <w:tblStylePr w:type="firstRow">
      <w:rPr>
        <w:b/>
        <w:bCs/>
      </w:rPr>
      <w:tblPr/>
      <w:tcPr>
        <w:tcBorders>
          <w:top w:val="nil"/>
          <w:bottom w:val="single" w:sz="12" w:space="0" w:color="CECCCC" w:themeColor="accent6" w:themeTint="99"/>
          <w:insideH w:val="nil"/>
          <w:insideV w:val="nil"/>
        </w:tcBorders>
        <w:shd w:val="clear" w:color="auto" w:fill="FFFFFF" w:themeFill="background1"/>
      </w:tcPr>
    </w:tblStylePr>
    <w:tblStylePr w:type="lastRow">
      <w:rPr>
        <w:b/>
        <w:bCs/>
      </w:rPr>
      <w:tblPr/>
      <w:tcPr>
        <w:tcBorders>
          <w:top w:val="double" w:sz="2" w:space="0" w:color="CECC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EEE" w:themeFill="accent6" w:themeFillTint="33"/>
      </w:tcPr>
    </w:tblStylePr>
    <w:tblStylePr w:type="band1Horz">
      <w:tblPr/>
      <w:tcPr>
        <w:shd w:val="clear" w:color="auto" w:fill="EEEEEE" w:themeFill="accent6" w:themeFillTint="33"/>
      </w:tcPr>
    </w:tblStylePr>
  </w:style>
  <w:style w:type="paragraph" w:customStyle="1" w:styleId="Default">
    <w:name w:val="Default"/>
    <w:rsid w:val="00CB6A45"/>
    <w:pPr>
      <w:autoSpaceDE w:val="0"/>
      <w:autoSpaceDN w:val="0"/>
      <w:adjustRightInd w:val="0"/>
      <w:spacing w:after="0" w:line="240" w:lineRule="auto"/>
    </w:pPr>
    <w:rPr>
      <w:rFonts w:ascii="Verdana" w:hAnsi="Verdana" w:cs="Verdana"/>
      <w:color w:val="000000"/>
      <w:sz w:val="24"/>
      <w:szCs w:val="24"/>
    </w:rPr>
  </w:style>
  <w:style w:type="paragraph" w:styleId="Voetnoottekst">
    <w:name w:val="footnote text"/>
    <w:basedOn w:val="Standaard"/>
    <w:link w:val="VoetnoottekstChar"/>
    <w:uiPriority w:val="99"/>
    <w:semiHidden/>
    <w:unhideWhenUsed/>
    <w:rsid w:val="00A016C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016CA"/>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A016CA"/>
    <w:rPr>
      <w:vertAlign w:val="superscript"/>
    </w:rPr>
  </w:style>
  <w:style w:type="paragraph" w:styleId="Tekstopmerking">
    <w:name w:val="annotation text"/>
    <w:basedOn w:val="Standaard"/>
    <w:link w:val="TekstopmerkingChar"/>
    <w:uiPriority w:val="99"/>
    <w:semiHidden/>
    <w:unhideWhenUsed/>
    <w:rsid w:val="002B636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636A"/>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92423">
      <w:bodyDiv w:val="1"/>
      <w:marLeft w:val="0"/>
      <w:marRight w:val="0"/>
      <w:marTop w:val="0"/>
      <w:marBottom w:val="0"/>
      <w:divBdr>
        <w:top w:val="none" w:sz="0" w:space="0" w:color="auto"/>
        <w:left w:val="none" w:sz="0" w:space="0" w:color="auto"/>
        <w:bottom w:val="none" w:sz="0" w:space="0" w:color="auto"/>
        <w:right w:val="none" w:sz="0" w:space="0" w:color="auto"/>
      </w:divBdr>
    </w:div>
    <w:div w:id="1310138243">
      <w:bodyDiv w:val="1"/>
      <w:marLeft w:val="0"/>
      <w:marRight w:val="0"/>
      <w:marTop w:val="0"/>
      <w:marBottom w:val="0"/>
      <w:divBdr>
        <w:top w:val="none" w:sz="0" w:space="0" w:color="auto"/>
        <w:left w:val="none" w:sz="0" w:space="0" w:color="auto"/>
        <w:bottom w:val="none" w:sz="0" w:space="0" w:color="auto"/>
        <w:right w:val="none" w:sz="0" w:space="0" w:color="auto"/>
      </w:divBdr>
    </w:div>
    <w:div w:id="138656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om.nl/geslotenverklaring" TargetMode="External"/><Relationship Id="rId22" Type="http://schemas.openxmlformats.org/officeDocument/2006/relationships/customXml" Target="../customXml/item5.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centraal\office\2013\huisstijl\Politie\Rapport%20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7CBFE43B6C45B28CDABB09610796C2"/>
        <w:category>
          <w:name w:val="Algemeen"/>
          <w:gallery w:val="placeholder"/>
        </w:category>
        <w:types>
          <w:type w:val="bbPlcHdr"/>
        </w:types>
        <w:behaviors>
          <w:behavior w:val="content"/>
        </w:behaviors>
        <w:guid w:val="{99A54B2A-59AC-4FD1-A106-08F136056A7D}"/>
      </w:docPartPr>
      <w:docPartBody>
        <w:p w:rsidR="004E654D" w:rsidRDefault="004E654D">
          <w:pPr>
            <w:pStyle w:val="297CBFE43B6C45B28CDABB09610796C2"/>
          </w:pPr>
          <w:r w:rsidRPr="002A23B1">
            <w:rPr>
              <w:rFonts w:eastAsiaTheme="minorHAnsi"/>
            </w:rPr>
            <w:t>&lt;Rapport titel invoeren&gt;</w:t>
          </w:r>
        </w:p>
      </w:docPartBody>
    </w:docPart>
    <w:docPart>
      <w:docPartPr>
        <w:name w:val="B5DE49FA3A914CD1AD8321DB7F87D09B"/>
        <w:category>
          <w:name w:val="Algemeen"/>
          <w:gallery w:val="placeholder"/>
        </w:category>
        <w:types>
          <w:type w:val="bbPlcHdr"/>
        </w:types>
        <w:behaviors>
          <w:behavior w:val="content"/>
        </w:behaviors>
        <w:guid w:val="{25EA80ED-3538-4645-98F3-432907A6754F}"/>
      </w:docPartPr>
      <w:docPartBody>
        <w:p w:rsidR="004E654D" w:rsidRDefault="004E654D">
          <w:pPr>
            <w:pStyle w:val="B5DE49FA3A914CD1AD8321DB7F87D09B"/>
          </w:pPr>
          <w:r w:rsidRPr="00A77569">
            <w:rPr>
              <w:rStyle w:val="Tekstvantijdelijkeaanduiding"/>
              <w:rFonts w:eastAsiaTheme="minorHAnsi"/>
            </w:rPr>
            <w:t xml:space="preserve">Klik hier </w:t>
          </w:r>
          <w:r>
            <w:rPr>
              <w:rStyle w:val="Tekstvantijdelijkeaanduiding"/>
              <w:rFonts w:eastAsiaTheme="minorHAnsi"/>
            </w:rPr>
            <w:t>om naam in te voeren</w:t>
          </w:r>
        </w:p>
      </w:docPartBody>
    </w:docPart>
    <w:docPart>
      <w:docPartPr>
        <w:name w:val="26F36399630A483692AA0AB4E00CF9EA"/>
        <w:category>
          <w:name w:val="Algemeen"/>
          <w:gallery w:val="placeholder"/>
        </w:category>
        <w:types>
          <w:type w:val="bbPlcHdr"/>
        </w:types>
        <w:behaviors>
          <w:behavior w:val="content"/>
        </w:behaviors>
        <w:guid w:val="{EBF78634-87B0-4730-848B-3165A6D4D921}"/>
      </w:docPartPr>
      <w:docPartBody>
        <w:p w:rsidR="004E654D" w:rsidRDefault="004E654D">
          <w:pPr>
            <w:pStyle w:val="26F36399630A483692AA0AB4E00CF9EA"/>
          </w:pPr>
          <w:r w:rsidRPr="00A77569">
            <w:rPr>
              <w:rStyle w:val="Tekstvantijdelijkeaanduiding"/>
              <w:rFonts w:eastAsiaTheme="minorHAnsi"/>
            </w:rPr>
            <w:t xml:space="preserve">Kies </w:t>
          </w:r>
          <w:r>
            <w:rPr>
              <w:rStyle w:val="Tekstvantijdelijkeaanduiding"/>
              <w:rFonts w:eastAsiaTheme="minorHAnsi"/>
            </w:rPr>
            <w:t>op dropdown om status te kiezen</w:t>
          </w:r>
        </w:p>
      </w:docPartBody>
    </w:docPart>
    <w:docPart>
      <w:docPartPr>
        <w:name w:val="18D283C3604348C6BD3865A804D462E4"/>
        <w:category>
          <w:name w:val="Algemeen"/>
          <w:gallery w:val="placeholder"/>
        </w:category>
        <w:types>
          <w:type w:val="bbPlcHdr"/>
        </w:types>
        <w:behaviors>
          <w:behavior w:val="content"/>
        </w:behaviors>
        <w:guid w:val="{2EB4454A-497C-40A8-B791-FFE17D75A916}"/>
      </w:docPartPr>
      <w:docPartBody>
        <w:p w:rsidR="004E654D" w:rsidRDefault="004E654D">
          <w:pPr>
            <w:pStyle w:val="18D283C3604348C6BD3865A804D462E4"/>
          </w:pPr>
          <w:r w:rsidRPr="00AF5982">
            <w:rPr>
              <w:rStyle w:val="Tekstvantijdelijkeaanduiding"/>
              <w:rFonts w:eastAsiaTheme="minorHAnsi"/>
            </w:rPr>
            <w:t>Klik hier als je tekst wilt invoeren.</w:t>
          </w:r>
        </w:p>
      </w:docPartBody>
    </w:docPart>
    <w:docPart>
      <w:docPartPr>
        <w:name w:val="98462D36457B4EF49312955EA59FCE13"/>
        <w:category>
          <w:name w:val="Algemeen"/>
          <w:gallery w:val="placeholder"/>
        </w:category>
        <w:types>
          <w:type w:val="bbPlcHdr"/>
        </w:types>
        <w:behaviors>
          <w:behavior w:val="content"/>
        </w:behaviors>
        <w:guid w:val="{B6049490-3B30-4ADB-9083-28240EA2CEB0}"/>
      </w:docPartPr>
      <w:docPartBody>
        <w:p w:rsidR="004E654D" w:rsidRDefault="004E654D">
          <w:pPr>
            <w:pStyle w:val="98462D36457B4EF49312955EA59FCE13"/>
          </w:pPr>
          <w:r w:rsidRPr="00A77569">
            <w:rPr>
              <w:rStyle w:val="Tekstvantijdelijkeaanduiding"/>
              <w:rFonts w:eastAsiaTheme="minorHAnsi"/>
            </w:rPr>
            <w:t xml:space="preserve">Klik </w:t>
          </w:r>
          <w:r>
            <w:rPr>
              <w:rStyle w:val="Tekstvantijdelijkeaanduiding"/>
              <w:rFonts w:eastAsiaTheme="minorHAnsi"/>
            </w:rPr>
            <w:t xml:space="preserve">op dropdown om datum in te </w:t>
          </w:r>
          <w:r w:rsidRPr="00A77569">
            <w:rPr>
              <w:rStyle w:val="Tekstvantijdelijkeaanduiding"/>
              <w:rFonts w:eastAsiaTheme="minorHAnsi"/>
            </w:rPr>
            <w:t>invoeren.</w:t>
          </w:r>
        </w:p>
      </w:docPartBody>
    </w:docPart>
    <w:docPart>
      <w:docPartPr>
        <w:name w:val="B9287E2C8B3E45858D88E5A38616E5F5"/>
        <w:category>
          <w:name w:val="Algemeen"/>
          <w:gallery w:val="placeholder"/>
        </w:category>
        <w:types>
          <w:type w:val="bbPlcHdr"/>
        </w:types>
        <w:behaviors>
          <w:behavior w:val="content"/>
        </w:behaviors>
        <w:guid w:val="{ADF046D1-8B2E-4164-94D6-6D01B02A156C}"/>
      </w:docPartPr>
      <w:docPartBody>
        <w:p w:rsidR="004E654D" w:rsidRDefault="004E654D">
          <w:pPr>
            <w:pStyle w:val="B9287E2C8B3E45858D88E5A38616E5F5"/>
          </w:pPr>
          <w:r w:rsidRPr="00496A2C">
            <w:rPr>
              <w:rStyle w:val="Tekstvantijdelijkeaanduiding"/>
              <w:rFonts w:eastAsiaTheme="minorHAnsi"/>
            </w:rPr>
            <w:t xml:space="preserve">Klik hier </w:t>
          </w:r>
          <w:r>
            <w:rPr>
              <w:rStyle w:val="Tekstvantijdelijkeaanduiding"/>
              <w:rFonts w:eastAsiaTheme="minorHAnsi"/>
            </w:rPr>
            <w:t xml:space="preserve">om rubricering in te </w:t>
          </w:r>
          <w:r w:rsidRPr="00496A2C">
            <w:rPr>
              <w:rStyle w:val="Tekstvantijdelijkeaanduiding"/>
              <w:rFonts w:eastAsiaTheme="minorHAnsi"/>
            </w:rPr>
            <w:t>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4D"/>
    <w:rsid w:val="00231EEE"/>
    <w:rsid w:val="003A5BB9"/>
    <w:rsid w:val="004808AF"/>
    <w:rsid w:val="004E654D"/>
    <w:rsid w:val="006D7435"/>
    <w:rsid w:val="00807A54"/>
    <w:rsid w:val="00A61779"/>
    <w:rsid w:val="00B92FDA"/>
    <w:rsid w:val="00E61C2A"/>
    <w:rsid w:val="00EF08AD"/>
    <w:rsid w:val="00F655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97CBFE43B6C45B28CDABB09610796C2">
    <w:name w:val="297CBFE43B6C45B28CDABB09610796C2"/>
  </w:style>
  <w:style w:type="character" w:styleId="Tekstvantijdelijkeaanduiding">
    <w:name w:val="Placeholder Text"/>
    <w:basedOn w:val="Standaardalinea-lettertype"/>
    <w:uiPriority w:val="99"/>
    <w:semiHidden/>
    <w:rPr>
      <w:color w:val="808080"/>
    </w:rPr>
  </w:style>
  <w:style w:type="paragraph" w:customStyle="1" w:styleId="B5DE49FA3A914CD1AD8321DB7F87D09B">
    <w:name w:val="B5DE49FA3A914CD1AD8321DB7F87D09B"/>
  </w:style>
  <w:style w:type="paragraph" w:customStyle="1" w:styleId="26F36399630A483692AA0AB4E00CF9EA">
    <w:name w:val="26F36399630A483692AA0AB4E00CF9EA"/>
  </w:style>
  <w:style w:type="paragraph" w:customStyle="1" w:styleId="18D283C3604348C6BD3865A804D462E4">
    <w:name w:val="18D283C3604348C6BD3865A804D462E4"/>
  </w:style>
  <w:style w:type="paragraph" w:customStyle="1" w:styleId="98462D36457B4EF49312955EA59FCE13">
    <w:name w:val="98462D36457B4EF49312955EA59FCE13"/>
  </w:style>
  <w:style w:type="paragraph" w:customStyle="1" w:styleId="B9287E2C8B3E45858D88E5A38616E5F5">
    <w:name w:val="B9287E2C8B3E45858D88E5A38616E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44546A"/>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titel>Handhavingsarrangement</titel>
  <versienr>1.4</versienr>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3.xml><?xml version="1.0" encoding="utf-8"?>
<ct:contentTypeSchema xmlns:ct="http://schemas.microsoft.com/office/2006/metadata/contentType" xmlns:ma="http://schemas.microsoft.com/office/2006/metadata/properties/metaAttributes" ct:_="" ma:_="" ma:contentTypeName="Document" ma:contentTypeID="0x010100B43414ABDEE31E448371A5B06A509C30" ma:contentTypeVersion="2" ma:contentTypeDescription="Een nieuw document maken." ma:contentTypeScope="" ma:versionID="3a279538b1f17cdb62eab6279e528630">
  <xsd:schema xmlns:xsd="http://www.w3.org/2001/XMLSchema" xmlns:xs="http://www.w3.org/2001/XMLSchema" xmlns:p="http://schemas.microsoft.com/office/2006/metadata/properties" xmlns:ns2="fe37ee51-34f6-4425-9965-5f33a532d41c" targetNamespace="http://schemas.microsoft.com/office/2006/metadata/properties" ma:root="true" ma:fieldsID="834328e00b8a8776cf76f353d4b2b24a" ns2:_="">
    <xsd:import namespace="fe37ee51-34f6-4425-9965-5f33a532d4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ee51-34f6-4425-9965-5f33a532d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SharedContentType xmlns="Microsoft.SharePoint.Taxonomy.ContentTypeSync" SourceId="e495eb79-ce0f-48e3-9609-740d9e1d7d97" ContentTypeId="0x010100EA3CE042BF8B534CAA969EB5BACE2014" PreviousValue="false"/>
</file>

<file path=customXml/itemProps1.xml><?xml version="1.0" encoding="utf-8"?>
<ds:datastoreItem xmlns:ds="http://schemas.openxmlformats.org/officeDocument/2006/customXml" ds:itemID="{FD62C7EB-AF23-4A96-BAB4-1369552D18D0}">
  <ds:schemaRefs/>
</ds:datastoreItem>
</file>

<file path=customXml/itemProps2.xml><?xml version="1.0" encoding="utf-8"?>
<ds:datastoreItem xmlns:ds="http://schemas.openxmlformats.org/officeDocument/2006/customXml" ds:itemID="{C8F20FB0-614C-4657-B10A-B9A36CAFD843}">
  <ds:schemaRefs>
    <ds:schemaRef ds:uri="http://schemas.openxmlformats.org/officeDocument/2006/bibliography"/>
  </ds:schemaRefs>
</ds:datastoreItem>
</file>

<file path=customXml/itemProps3.xml><?xml version="1.0" encoding="utf-8"?>
<ds:datastoreItem xmlns:ds="http://schemas.openxmlformats.org/officeDocument/2006/customXml" ds:itemID="{0D097538-840C-41BF-A1EF-46AB59CC4128}"/>
</file>

<file path=customXml/itemProps4.xml><?xml version="1.0" encoding="utf-8"?>
<ds:datastoreItem xmlns:ds="http://schemas.openxmlformats.org/officeDocument/2006/customXml" ds:itemID="{A054C40B-C558-45A2-B816-A8623D3BD3A5}"/>
</file>

<file path=customXml/itemProps5.xml><?xml version="1.0" encoding="utf-8"?>
<ds:datastoreItem xmlns:ds="http://schemas.openxmlformats.org/officeDocument/2006/customXml" ds:itemID="{55602AA6-02DC-44F8-B0A2-741AE0CD2F88}"/>
</file>

<file path=customXml/itemProps6.xml><?xml version="1.0" encoding="utf-8"?>
<ds:datastoreItem xmlns:ds="http://schemas.openxmlformats.org/officeDocument/2006/customXml" ds:itemID="{90663B72-20C3-4771-AD90-420E1607A100}"/>
</file>

<file path=docProps/app.xml><?xml version="1.0" encoding="utf-8"?>
<Properties xmlns="http://schemas.openxmlformats.org/officeDocument/2006/extended-properties" xmlns:vt="http://schemas.openxmlformats.org/officeDocument/2006/docPropsVTypes">
  <Template>Rapport sjabloon.dotx</Template>
  <TotalTime>0</TotalTime>
  <Pages>19</Pages>
  <Words>4147</Words>
  <Characters>25836</Characters>
  <Application>Microsoft Office Word</Application>
  <DocSecurity>0</DocSecurity>
  <Lines>1230</Lines>
  <Paragraphs>535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2020-10-01T13:29:00Z</dcterms:created>
  <dcterms:modified xsi:type="dcterms:W3CDTF">2020-10-15T13:13:00Z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0x010100B43414ABDEE31E448371A5B06A509C30</vt:lpwstr>
  </property>
</Properties>
</file>